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Cs w:val="28"/>
        </w:rPr>
      </w:pPr>
      <w:r w:rsidRPr="003F1259">
        <w:rPr>
          <w:rFonts w:ascii="Sylfaen" w:hAnsi="Sylfaen" w:cs="Sylfaen"/>
          <w:b/>
          <w:color w:val="000000"/>
          <w:szCs w:val="28"/>
          <w:lang w:val="ka-GE"/>
        </w:rPr>
        <w:t xml:space="preserve">თავი </w:t>
      </w:r>
      <w:r w:rsidRPr="003F1259">
        <w:rPr>
          <w:rFonts w:ascii="Sylfaen" w:hAnsi="Sylfaen" w:cs="Sylfaen"/>
          <w:b/>
          <w:color w:val="000000"/>
          <w:szCs w:val="28"/>
        </w:rPr>
        <w:t>II</w:t>
      </w:r>
    </w:p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201</w:t>
      </w:r>
      <w:r w:rsidR="00FE423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9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 იანვარ-მარტის მაკროეკონომიკური მიმოხილვა</w:t>
      </w:r>
    </w:p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ეკონომიკური ზრდა</w:t>
      </w:r>
    </w:p>
    <w:p w:rsidR="00FE3928" w:rsidRPr="003F1259" w:rsidRDefault="00FE3928" w:rsidP="00FE392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საქართველოს სტატისტიკის ეროვნული სამსახურის წინასწარი </w:t>
      </w:r>
      <w:r w:rsidR="00E24955" w:rsidRPr="003F1259">
        <w:rPr>
          <w:rFonts w:ascii="Sylfaen" w:hAnsi="Sylfaen" w:cs="Sylfaen"/>
          <w:sz w:val="22"/>
          <w:szCs w:val="22"/>
          <w:lang w:val="ka-GE"/>
        </w:rPr>
        <w:t>შეფასებით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5D542B" w:rsidRPr="003F1259">
        <w:rPr>
          <w:rFonts w:ascii="Sylfaen" w:hAnsi="Sylfaen" w:cs="Sylfaen"/>
          <w:sz w:val="22"/>
          <w:szCs w:val="22"/>
          <w:lang w:val="ka-GE"/>
        </w:rPr>
        <w:t xml:space="preserve">2019 წლის მარტში </w:t>
      </w:r>
      <w:r w:rsidR="00E24955" w:rsidRPr="003F1259">
        <w:rPr>
          <w:rFonts w:ascii="Sylfaen" w:hAnsi="Sylfaen" w:cs="Sylfaen"/>
          <w:sz w:val="22"/>
          <w:szCs w:val="22"/>
          <w:lang w:val="ka-GE"/>
        </w:rPr>
        <w:t>წინა წლის შესაბამის პერიოდთან შედარებით რეალური მთლიანი შიდა პროდუქტის ზრდ</w:t>
      </w:r>
      <w:r w:rsidR="005D542B" w:rsidRPr="003F1259">
        <w:rPr>
          <w:rFonts w:ascii="Sylfaen" w:hAnsi="Sylfaen" w:cs="Sylfaen"/>
          <w:sz w:val="22"/>
          <w:szCs w:val="22"/>
          <w:lang w:val="ka-GE"/>
        </w:rPr>
        <w:t>ა</w:t>
      </w:r>
      <w:r w:rsidR="00E24955" w:rsidRPr="003F1259">
        <w:rPr>
          <w:rFonts w:ascii="Sylfaen" w:hAnsi="Sylfaen" w:cs="Sylfaen"/>
          <w:sz w:val="22"/>
          <w:szCs w:val="22"/>
          <w:lang w:val="ka-GE"/>
        </w:rPr>
        <w:t xml:space="preserve">მ </w:t>
      </w:r>
      <w:r w:rsidR="005D542B" w:rsidRPr="003F1259">
        <w:rPr>
          <w:rFonts w:ascii="Sylfaen" w:hAnsi="Sylfaen" w:cs="Sylfaen"/>
          <w:sz w:val="22"/>
          <w:szCs w:val="22"/>
          <w:lang w:val="ka-GE"/>
        </w:rPr>
        <w:t>6</w:t>
      </w:r>
      <w:r w:rsidR="00E24955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2477AF" w:rsidRPr="003F1259">
        <w:rPr>
          <w:rFonts w:ascii="Sylfaen" w:hAnsi="Sylfaen" w:cs="Sylfaen"/>
          <w:sz w:val="22"/>
          <w:szCs w:val="22"/>
          <w:lang w:val="en-US"/>
        </w:rPr>
        <w:t>0</w:t>
      </w:r>
      <w:r w:rsidR="00E24955"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პროცენტი, ხოლო I კვარტალის საშუალო რეალურმა ზრდამ </w:t>
      </w:r>
      <w:r w:rsidR="00EF39EA" w:rsidRPr="003F1259">
        <w:rPr>
          <w:rFonts w:ascii="Sylfaen" w:hAnsi="Sylfaen" w:cs="Sylfaen"/>
          <w:sz w:val="22"/>
          <w:szCs w:val="22"/>
          <w:lang w:val="ka-GE"/>
        </w:rPr>
        <w:t>4</w:t>
      </w:r>
      <w:r w:rsidR="00E24955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5D542B" w:rsidRPr="003F1259">
        <w:rPr>
          <w:rFonts w:ascii="Sylfaen" w:hAnsi="Sylfaen" w:cs="Sylfaen"/>
          <w:sz w:val="22"/>
          <w:szCs w:val="22"/>
          <w:lang w:val="ka-GE"/>
        </w:rPr>
        <w:t>7</w:t>
      </w:r>
      <w:r w:rsidR="00E24955"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5D542B" w:rsidRPr="003F1259">
        <w:rPr>
          <w:rFonts w:ascii="Sylfaen" w:hAnsi="Sylfaen" w:cs="Sylfaen"/>
          <w:sz w:val="22"/>
          <w:szCs w:val="22"/>
          <w:lang w:val="ka-GE"/>
        </w:rPr>
        <w:t>თ განისაზღვრა</w:t>
      </w:r>
      <w:r w:rsidR="00E24955" w:rsidRPr="003F1259">
        <w:rPr>
          <w:rFonts w:ascii="Sylfaen" w:hAnsi="Sylfaen" w:cs="Sylfaen"/>
          <w:sz w:val="22"/>
          <w:szCs w:val="22"/>
          <w:lang w:val="ka-GE"/>
        </w:rPr>
        <w:t>.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რეალური მშპ-ს ზრდის ტემპი იანვარში </w:t>
      </w:r>
      <w:r w:rsidR="00EF39EA" w:rsidRPr="003F1259">
        <w:rPr>
          <w:rFonts w:ascii="Sylfaen" w:hAnsi="Sylfaen" w:cs="Sylfaen"/>
          <w:sz w:val="22"/>
          <w:szCs w:val="22"/>
          <w:lang w:val="ka-GE"/>
        </w:rPr>
        <w:t>3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F39EA" w:rsidRPr="003F1259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პროცენტი, ხოლო თებერვალში </w:t>
      </w:r>
      <w:r w:rsidR="00EF39EA" w:rsidRPr="003F1259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F39EA" w:rsidRPr="003F1259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 დაფიქსირდა.</w:t>
      </w:r>
    </w:p>
    <w:p w:rsidR="00333516" w:rsidRPr="003F1259" w:rsidRDefault="00333516" w:rsidP="00FE392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ფასები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201</w:t>
      </w:r>
      <w:r w:rsidR="00347BFE" w:rsidRPr="003F1259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მარტში </w:t>
      </w:r>
      <w:r w:rsidR="00586CE9" w:rsidRPr="003F1259">
        <w:rPr>
          <w:rFonts w:ascii="Sylfaen" w:hAnsi="Sylfaen" w:cs="Sylfaen"/>
          <w:sz w:val="22"/>
          <w:szCs w:val="22"/>
          <w:lang w:val="ka-GE"/>
        </w:rPr>
        <w:t>წლიურ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ი</w:t>
      </w:r>
      <w:r w:rsidR="00586CE9" w:rsidRPr="003F1259">
        <w:rPr>
          <w:rFonts w:ascii="Sylfaen" w:hAnsi="Sylfaen" w:cs="Sylfaen"/>
          <w:sz w:val="22"/>
          <w:szCs w:val="22"/>
          <w:lang w:val="ka-GE"/>
        </w:rPr>
        <w:t xml:space="preserve"> ინფლაცი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ის დონემ</w:t>
      </w:r>
      <w:r w:rsidR="00586CE9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3</w:t>
      </w:r>
      <w:r w:rsidR="00586CE9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7</w:t>
      </w:r>
      <w:r w:rsidR="00586CE9"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</w:t>
      </w:r>
      <w:r w:rsidR="00347BFE" w:rsidRPr="003F1259">
        <w:rPr>
          <w:rFonts w:ascii="Sylfaen" w:hAnsi="Sylfaen" w:cs="Sylfaen"/>
          <w:sz w:val="22"/>
          <w:szCs w:val="22"/>
          <w:lang w:val="ka-GE"/>
        </w:rPr>
        <w:t xml:space="preserve"> (2019 წლის მარტი 2018 წლის მარტთან შედარებით)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 </w:t>
      </w:r>
    </w:p>
    <w:p w:rsidR="0045544E" w:rsidRPr="003F1259" w:rsidRDefault="00586CE9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ჯგუფებზე:</w:t>
      </w:r>
      <w:r w:rsidR="0045544E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 xml:space="preserve">სურსათისა და უალკოჰოლო სასმელების ჯგუფზე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ფასების 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4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პროცენტიანი მატება დაფიქსირდა, რაც 1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წლიური ინფლაციის მაჩვენებელში</w:t>
      </w:r>
      <w:r w:rsidR="004F02A5" w:rsidRPr="003F1259">
        <w:rPr>
          <w:rFonts w:ascii="Sylfaen" w:hAnsi="Sylfaen" w:cs="Sylfaen"/>
          <w:sz w:val="22"/>
          <w:szCs w:val="22"/>
          <w:lang w:val="ka-GE"/>
        </w:rPr>
        <w:t>;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>ალკოჰოლური სასმე</w:t>
      </w:r>
      <w:r w:rsidR="004F02A5" w:rsidRPr="003F1259">
        <w:rPr>
          <w:rFonts w:ascii="Sylfaen" w:hAnsi="Sylfaen" w:cs="Sylfaen"/>
          <w:sz w:val="22"/>
          <w:szCs w:val="22"/>
          <w:lang w:val="ka-GE"/>
        </w:rPr>
        <w:t xml:space="preserve">ლები, თამბაქო: ფასები გაიზარდა 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20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8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პროცენტით, რაც წლიურ ინფლაციაზე 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1</w:t>
      </w:r>
      <w:r w:rsidR="00D84FE4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36</w:t>
      </w:r>
      <w:r w:rsidR="004F02A5"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 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დასვენება, გართობა და კულტურა</w:t>
      </w:r>
      <w:r w:rsidR="004F02A5" w:rsidRPr="003F1259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6</w:t>
      </w:r>
      <w:r w:rsidR="004F02A5" w:rsidRPr="003F1259">
        <w:rPr>
          <w:rFonts w:ascii="Sylfaen" w:hAnsi="Sylfaen" w:cs="Sylfaen"/>
          <w:sz w:val="22"/>
          <w:szCs w:val="22"/>
          <w:lang w:val="ka-GE"/>
        </w:rPr>
        <w:t>.7 პროცენტით, რაც წლიურ ინფლაციაში 0.3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8</w:t>
      </w:r>
      <w:r w:rsidR="004F02A5"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 შეადგინა; ჯანმრთელობის დაცვა: ფასები გაიზარდა 3.</w:t>
      </w:r>
      <w:r w:rsidR="00996D77" w:rsidRPr="003F1259">
        <w:rPr>
          <w:rFonts w:ascii="Sylfaen" w:hAnsi="Sylfaen" w:cs="Sylfaen"/>
          <w:sz w:val="22"/>
          <w:szCs w:val="22"/>
          <w:lang w:val="ka-GE"/>
        </w:rPr>
        <w:t>6</w:t>
      </w:r>
      <w:r w:rsidR="004F02A5"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პროცენტით, რაც 0.3 პროცენტული პუნქტით აისახა მთლიან ინდექსის ზრდაში.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გაცვლითი კურსი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201</w:t>
      </w:r>
      <w:r w:rsidR="001C0E4A" w:rsidRPr="003F1259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მარტში 201</w:t>
      </w:r>
      <w:r w:rsidR="001C0E4A" w:rsidRPr="003F1259">
        <w:rPr>
          <w:rFonts w:ascii="Sylfaen" w:hAnsi="Sylfaen" w:cs="Sylfaen"/>
          <w:sz w:val="22"/>
          <w:szCs w:val="22"/>
          <w:lang w:val="ka-GE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გაცვლითი კურსი აშშ  დოლარის მიმართ </w:t>
      </w:r>
      <w:r w:rsidR="00803DE2" w:rsidRPr="003F1259">
        <w:rPr>
          <w:rFonts w:ascii="Sylfaen" w:hAnsi="Sylfaen" w:cs="Sylfaen"/>
          <w:sz w:val="22"/>
          <w:szCs w:val="22"/>
          <w:lang w:val="ka-GE"/>
        </w:rPr>
        <w:t>0</w:t>
      </w:r>
      <w:r w:rsidR="00FF15E5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803DE2" w:rsidRPr="003F1259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803DE2" w:rsidRPr="003F1259">
        <w:rPr>
          <w:rFonts w:ascii="Sylfaen" w:hAnsi="Sylfaen" w:cs="Sylfaen"/>
          <w:sz w:val="22"/>
          <w:szCs w:val="22"/>
          <w:lang w:val="ka-GE"/>
        </w:rPr>
        <w:t>უფ</w:t>
      </w:r>
      <w:r w:rsidRPr="003F1259">
        <w:rPr>
          <w:rFonts w:ascii="Sylfaen" w:hAnsi="Sylfaen" w:cs="Sylfaen"/>
          <w:sz w:val="22"/>
          <w:szCs w:val="22"/>
          <w:lang w:val="ka-GE"/>
        </w:rPr>
        <w:t>ა</w:t>
      </w:r>
      <w:r w:rsidR="00803DE2" w:rsidRPr="003F1259">
        <w:rPr>
          <w:rFonts w:ascii="Sylfaen" w:hAnsi="Sylfaen" w:cs="Sylfaen"/>
          <w:sz w:val="22"/>
          <w:szCs w:val="22"/>
          <w:lang w:val="ka-GE"/>
        </w:rPr>
        <w:t>სუ</w:t>
      </w:r>
      <w:r w:rsidRPr="003F1259">
        <w:rPr>
          <w:rFonts w:ascii="Sylfaen" w:hAnsi="Sylfaen" w:cs="Sylfaen"/>
          <w:sz w:val="22"/>
          <w:szCs w:val="22"/>
          <w:lang w:val="ka-GE"/>
        </w:rPr>
        <w:t>რდა და 2.</w:t>
      </w:r>
      <w:r w:rsidR="00803DE2" w:rsidRPr="003F1259">
        <w:rPr>
          <w:rFonts w:ascii="Sylfaen" w:hAnsi="Sylfaen" w:cs="Sylfaen"/>
          <w:sz w:val="22"/>
          <w:szCs w:val="22"/>
          <w:lang w:val="ka-GE"/>
        </w:rPr>
        <w:t>69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</w:t>
      </w:r>
      <w:r w:rsidR="00A2546C" w:rsidRPr="003F1259">
        <w:rPr>
          <w:rFonts w:ascii="Sylfaen" w:hAnsi="Sylfaen" w:cs="Sylfaen"/>
          <w:sz w:val="22"/>
          <w:szCs w:val="22"/>
          <w:lang w:val="ka-GE"/>
        </w:rPr>
        <w:t xml:space="preserve">გაცვლით </w:t>
      </w:r>
      <w:r w:rsidRPr="003F1259">
        <w:rPr>
          <w:rFonts w:ascii="Sylfaen" w:hAnsi="Sylfaen" w:cs="Sylfaen"/>
          <w:sz w:val="22"/>
          <w:szCs w:val="22"/>
          <w:lang w:val="ka-GE"/>
        </w:rPr>
        <w:t>კურს</w:t>
      </w:r>
      <w:r w:rsidR="00A2546C" w:rsidRPr="003F1259">
        <w:rPr>
          <w:rFonts w:ascii="Sylfaen" w:hAnsi="Sylfaen" w:cs="Sylfaen"/>
          <w:sz w:val="22"/>
          <w:szCs w:val="22"/>
          <w:lang w:val="ka-GE"/>
        </w:rPr>
        <w:t>ებ</w:t>
      </w:r>
      <w:r w:rsidRPr="003F1259">
        <w:rPr>
          <w:rFonts w:ascii="Sylfaen" w:hAnsi="Sylfaen" w:cs="Sylfaen"/>
          <w:sz w:val="22"/>
          <w:szCs w:val="22"/>
          <w:lang w:val="ka-GE"/>
        </w:rPr>
        <w:t>თან, გა</w:t>
      </w:r>
      <w:r w:rsidR="001C0E4A" w:rsidRPr="003F1259">
        <w:rPr>
          <w:rFonts w:ascii="Sylfaen" w:hAnsi="Sylfaen" w:cs="Sylfaen"/>
          <w:sz w:val="22"/>
          <w:szCs w:val="22"/>
          <w:lang w:val="ka-GE"/>
        </w:rPr>
        <w:t>უფ</w:t>
      </w:r>
      <w:r w:rsidR="00CD1EDB" w:rsidRPr="003F1259">
        <w:rPr>
          <w:rFonts w:ascii="Sylfaen" w:hAnsi="Sylfaen" w:cs="Sylfaen"/>
          <w:sz w:val="22"/>
          <w:szCs w:val="22"/>
          <w:lang w:val="ka-GE"/>
        </w:rPr>
        <w:t>ა</w:t>
      </w:r>
      <w:r w:rsidR="001C0E4A" w:rsidRPr="003F1259">
        <w:rPr>
          <w:rFonts w:ascii="Sylfaen" w:hAnsi="Sylfaen" w:cs="Sylfaen"/>
          <w:sz w:val="22"/>
          <w:szCs w:val="22"/>
          <w:lang w:val="ka-GE"/>
        </w:rPr>
        <w:t>სუ</w:t>
      </w:r>
      <w:r w:rsidR="00CD1EDB" w:rsidRPr="003F1259">
        <w:rPr>
          <w:rFonts w:ascii="Sylfaen" w:hAnsi="Sylfaen" w:cs="Sylfaen"/>
          <w:sz w:val="22"/>
          <w:szCs w:val="22"/>
          <w:lang w:val="ka-GE"/>
        </w:rPr>
        <w:t>რ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1C0E4A" w:rsidRPr="003F1259">
        <w:rPr>
          <w:rFonts w:ascii="Sylfaen" w:hAnsi="Sylfaen" w:cs="Sylfaen"/>
          <w:sz w:val="22"/>
          <w:szCs w:val="22"/>
          <w:lang w:val="ka-GE"/>
        </w:rPr>
        <w:t>0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1C0E4A" w:rsidRPr="003F1259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3F1259" w:rsidRDefault="0045544E" w:rsidP="0045544E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მონეტარული აგრეგატები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201</w:t>
      </w:r>
      <w:r w:rsidR="00D51CF6" w:rsidRPr="003F1259">
        <w:rPr>
          <w:rFonts w:ascii="Sylfaen" w:hAnsi="Sylfaen" w:cs="Sylfaen"/>
          <w:sz w:val="22"/>
          <w:szCs w:val="22"/>
          <w:lang w:val="en-US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მარტში 201</w:t>
      </w:r>
      <w:r w:rsidR="00D51CF6" w:rsidRPr="003F1259">
        <w:rPr>
          <w:rFonts w:ascii="Sylfaen" w:hAnsi="Sylfaen" w:cs="Sylfaen"/>
          <w:sz w:val="22"/>
          <w:szCs w:val="22"/>
          <w:lang w:val="en-US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მარტთან შედარებით M3 ფართო ფულის აგრეგატი 1</w:t>
      </w:r>
      <w:r w:rsidR="00D51CF6" w:rsidRPr="003F1259">
        <w:rPr>
          <w:rFonts w:ascii="Sylfaen" w:hAnsi="Sylfaen" w:cs="Sylfaen"/>
          <w:sz w:val="22"/>
          <w:szCs w:val="22"/>
          <w:lang w:val="ka-GE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7C3E37" w:rsidRPr="003F1259">
        <w:rPr>
          <w:rFonts w:ascii="Sylfaen" w:hAnsi="Sylfaen" w:cs="Sylfaen"/>
          <w:sz w:val="22"/>
          <w:szCs w:val="22"/>
          <w:lang w:val="en-US"/>
        </w:rPr>
        <w:t>3</w:t>
      </w:r>
      <w:r w:rsidR="00D51CF6"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21 </w:t>
      </w:r>
      <w:r w:rsidR="00D51CF6" w:rsidRPr="003F1259">
        <w:rPr>
          <w:rFonts w:ascii="Sylfaen" w:hAnsi="Sylfaen" w:cs="Sylfaen"/>
          <w:sz w:val="22"/>
          <w:szCs w:val="22"/>
          <w:lang w:val="en-US"/>
        </w:rPr>
        <w:t>004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D51CF6" w:rsidRPr="003F1259">
        <w:rPr>
          <w:rFonts w:ascii="Sylfaen" w:hAnsi="Sylfaen" w:cs="Sylfaen"/>
          <w:sz w:val="22"/>
          <w:szCs w:val="22"/>
          <w:lang w:val="en-US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D51CF6" w:rsidRPr="003F1259">
        <w:rPr>
          <w:rFonts w:ascii="Sylfaen" w:hAnsi="Sylfaen" w:cs="Sylfaen"/>
          <w:sz w:val="22"/>
          <w:szCs w:val="22"/>
          <w:lang w:val="en-US"/>
        </w:rPr>
        <w:t>1</w:t>
      </w:r>
      <w:r w:rsidR="007C3E37" w:rsidRPr="003F1259">
        <w:rPr>
          <w:rFonts w:ascii="Sylfaen" w:hAnsi="Sylfaen" w:cs="Sylfaen"/>
          <w:sz w:val="22"/>
          <w:szCs w:val="22"/>
          <w:lang w:val="en-US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D51CF6" w:rsidRPr="003F1259">
        <w:rPr>
          <w:rFonts w:ascii="Sylfaen" w:hAnsi="Sylfaen" w:cs="Sylfaen"/>
          <w:sz w:val="22"/>
          <w:szCs w:val="22"/>
          <w:lang w:val="en-US"/>
        </w:rPr>
        <w:t>8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E625E8" w:rsidRPr="003F1259">
        <w:rPr>
          <w:rFonts w:ascii="Sylfaen" w:hAnsi="Sylfaen" w:cs="Sylfaen"/>
          <w:sz w:val="22"/>
          <w:szCs w:val="22"/>
          <w:lang w:val="ka-GE"/>
        </w:rPr>
        <w:t>გაიზარ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და და </w:t>
      </w:r>
      <w:r w:rsidR="00D51CF6" w:rsidRPr="003F1259">
        <w:rPr>
          <w:rFonts w:ascii="Sylfaen" w:hAnsi="Sylfaen" w:cs="Sylfaen"/>
          <w:sz w:val="22"/>
          <w:szCs w:val="22"/>
          <w:lang w:val="en-US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51CF6" w:rsidRPr="003F1259">
        <w:rPr>
          <w:rFonts w:ascii="Sylfaen" w:hAnsi="Sylfaen" w:cs="Sylfaen"/>
          <w:sz w:val="22"/>
          <w:szCs w:val="22"/>
          <w:lang w:val="en-US"/>
        </w:rPr>
        <w:t>770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D51CF6" w:rsidRPr="003F1259">
        <w:rPr>
          <w:rFonts w:ascii="Sylfaen" w:hAnsi="Sylfaen" w:cs="Sylfaen"/>
          <w:sz w:val="22"/>
          <w:szCs w:val="22"/>
          <w:lang w:val="en-US"/>
        </w:rPr>
        <w:t>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201</w:t>
      </w:r>
      <w:r w:rsidR="00E46327" w:rsidRPr="003F1259">
        <w:rPr>
          <w:rFonts w:ascii="Sylfaen" w:hAnsi="Sylfaen" w:cs="Sylfaen"/>
          <w:sz w:val="22"/>
          <w:szCs w:val="22"/>
          <w:lang w:val="en-US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მარტში მთლიანი დეპოზიტები </w:t>
      </w:r>
      <w:r w:rsidR="00016A80" w:rsidRPr="003F1259">
        <w:rPr>
          <w:rFonts w:ascii="Sylfaen" w:hAnsi="Sylfaen" w:cs="Sylfaen"/>
          <w:sz w:val="22"/>
          <w:szCs w:val="22"/>
          <w:lang w:val="en-US"/>
        </w:rPr>
        <w:t>18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016A80" w:rsidRPr="003F1259">
        <w:rPr>
          <w:rFonts w:ascii="Sylfaen" w:hAnsi="Sylfaen" w:cs="Sylfaen"/>
          <w:sz w:val="22"/>
          <w:szCs w:val="22"/>
          <w:lang w:val="en-US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გაიზარდა, მათ შორის დეპოზიტები ეროვნულ ვალუტაში </w:t>
      </w:r>
      <w:r w:rsidR="00E46327" w:rsidRPr="003F1259">
        <w:rPr>
          <w:rFonts w:ascii="Sylfaen" w:hAnsi="Sylfaen" w:cs="Sylfaen"/>
          <w:sz w:val="22"/>
          <w:szCs w:val="22"/>
          <w:lang w:val="en-US"/>
        </w:rPr>
        <w:t>20.7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პროცენტით, ხოლო დეპოზიტები უცხოურ ვალუტაში </w:t>
      </w:r>
      <w:r w:rsidR="00E46327" w:rsidRPr="003F1259">
        <w:rPr>
          <w:rFonts w:ascii="Sylfaen" w:hAnsi="Sylfaen" w:cs="Sylfaen"/>
          <w:sz w:val="22"/>
          <w:szCs w:val="22"/>
          <w:lang w:val="en-US"/>
        </w:rPr>
        <w:t>17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E46327" w:rsidRPr="003F1259">
        <w:rPr>
          <w:rFonts w:ascii="Sylfaen" w:hAnsi="Sylfaen" w:cs="Sylfaen"/>
          <w:sz w:val="22"/>
          <w:szCs w:val="22"/>
          <w:lang w:val="en-US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გაიზარდა. </w:t>
      </w:r>
    </w:p>
    <w:p w:rsidR="0045544E" w:rsidRPr="003F1259" w:rsidRDefault="0045544E" w:rsidP="0045544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201</w:t>
      </w:r>
      <w:r w:rsidR="00FF3F20" w:rsidRPr="003F1259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მარტში, წინა წლის დეკემბერთან შედარებით დოლარიზაციის კოეფიციენტი </w:t>
      </w:r>
      <w:r w:rsidR="00FF3F20" w:rsidRPr="003F1259">
        <w:rPr>
          <w:rFonts w:ascii="Sylfaen" w:hAnsi="Sylfaen" w:cs="Sylfaen"/>
          <w:sz w:val="22"/>
          <w:szCs w:val="22"/>
          <w:lang w:val="ka-GE"/>
        </w:rPr>
        <w:t>0.6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446EBB" w:rsidRPr="003F1259">
        <w:rPr>
          <w:rFonts w:ascii="Sylfaen" w:hAnsi="Sylfaen" w:cs="Sylfaen"/>
          <w:sz w:val="22"/>
          <w:szCs w:val="22"/>
          <w:lang w:val="ka-GE"/>
        </w:rPr>
        <w:t>შემცირდა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46EBB" w:rsidRPr="003F1259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Pr="003F1259">
        <w:rPr>
          <w:rFonts w:ascii="Sylfaen" w:hAnsi="Sylfaen" w:cs="Sylfaen"/>
          <w:sz w:val="22"/>
          <w:szCs w:val="22"/>
          <w:lang w:val="ka-GE"/>
        </w:rPr>
        <w:t>6</w:t>
      </w:r>
      <w:r w:rsidR="00FF3F20" w:rsidRPr="003F1259">
        <w:rPr>
          <w:rFonts w:ascii="Sylfaen" w:hAnsi="Sylfaen" w:cs="Sylfaen"/>
          <w:sz w:val="22"/>
          <w:szCs w:val="22"/>
          <w:lang w:val="ka-GE"/>
        </w:rPr>
        <w:t>1.5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პროცენტს გაუტოლდა. ამავე პერიოდში </w:t>
      </w:r>
      <w:r w:rsidR="00D03862" w:rsidRPr="003F1259">
        <w:rPr>
          <w:rFonts w:ascii="Sylfaen" w:hAnsi="Sylfaen" w:cs="Sylfaen"/>
          <w:sz w:val="22"/>
          <w:szCs w:val="22"/>
          <w:lang w:val="ka-GE"/>
        </w:rPr>
        <w:t>0.</w:t>
      </w:r>
      <w:r w:rsidR="009263B3" w:rsidRPr="003F1259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9263B3" w:rsidRPr="003F1259">
        <w:rPr>
          <w:rFonts w:ascii="Sylfaen" w:hAnsi="Sylfaen" w:cs="Sylfaen"/>
          <w:sz w:val="22"/>
          <w:szCs w:val="22"/>
          <w:lang w:val="ka-GE"/>
        </w:rPr>
        <w:t>გა</w:t>
      </w:r>
      <w:r w:rsidR="00446EBB" w:rsidRPr="003F1259">
        <w:rPr>
          <w:rFonts w:ascii="Sylfaen" w:hAnsi="Sylfaen" w:cs="Sylfaen"/>
          <w:sz w:val="22"/>
          <w:szCs w:val="22"/>
          <w:lang w:val="ka-GE"/>
        </w:rPr>
        <w:t>ი</w:t>
      </w:r>
      <w:r w:rsidR="009263B3" w:rsidRPr="003F1259">
        <w:rPr>
          <w:rFonts w:ascii="Sylfaen" w:hAnsi="Sylfaen" w:cs="Sylfaen"/>
          <w:sz w:val="22"/>
          <w:szCs w:val="22"/>
          <w:lang w:val="ka-GE"/>
        </w:rPr>
        <w:t>ზა</w:t>
      </w:r>
      <w:r w:rsidR="00446EBB" w:rsidRPr="003F1259">
        <w:rPr>
          <w:rFonts w:ascii="Sylfaen" w:hAnsi="Sylfaen" w:cs="Sylfaen"/>
          <w:sz w:val="22"/>
          <w:szCs w:val="22"/>
          <w:lang w:val="ka-GE"/>
        </w:rPr>
        <w:t>რ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და სესხების დოლარიზაციის კოეფიციენტი და </w:t>
      </w:r>
      <w:r w:rsidR="00FF3F20" w:rsidRPr="003F1259">
        <w:rPr>
          <w:rFonts w:ascii="Sylfaen" w:hAnsi="Sylfaen" w:cs="Sylfaen"/>
          <w:sz w:val="22"/>
          <w:szCs w:val="22"/>
          <w:lang w:val="ka-GE"/>
        </w:rPr>
        <w:t>56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9263B3" w:rsidRPr="003F1259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:rsidR="0017637B" w:rsidRPr="003F1259" w:rsidRDefault="0017637B" w:rsidP="00B44773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b/>
          <w:sz w:val="24"/>
          <w:szCs w:val="22"/>
          <w:lang w:val="ka-GE"/>
        </w:rPr>
      </w:pPr>
      <w:r w:rsidRPr="003F1259">
        <w:rPr>
          <w:rFonts w:ascii="Sylfaen" w:hAnsi="Sylfaen" w:cs="Sylfaen"/>
          <w:b/>
          <w:sz w:val="24"/>
          <w:szCs w:val="22"/>
          <w:lang w:val="ka-GE"/>
        </w:rPr>
        <w:t>საგარეო სექტორი</w:t>
      </w: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2019 წლის იანვარ-მარტში საქართველოში საქონლით საგარეო სავაჭრო ბრუნვამ 2 807.3 მლნ აშშ დოლარი შეადგინა, რაც წინა წლის შესაბამის მაჩვენებელზე 0.1 პროცენტით ნაკლებია; აქედან ექსპორტი 826.0 მლნ აშშ დოლარს შეადგენს (12.8 პროცენტით მეტი), ხოლო იმპორტი 1 981.3 მლნ აშშ დოლარს (4.7 პროცენტით ნაკლები). საქართველოს უარყოფითმა სავაჭრო ბალანსმა 2019 წლის იანვარ-მარტში 1 155.3 მლნ აშშ დოლარი შეადგინა, რაც საგარეო სავაჭრო ბრუნვის 41.2 პროცენტია.</w:t>
      </w:r>
    </w:p>
    <w:p w:rsidR="00874EEF" w:rsidRPr="003F1259" w:rsidRDefault="007B241B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2019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წლის პირველ კვარტალში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 xml:space="preserve"> საქართველოს უმსხვილესი სავაჭრო პარტნიორი ევროკავშირია, რომლის წილი მთლიან საქონელბრუნვაში </w:t>
      </w:r>
      <w:r w:rsidRPr="003F1259">
        <w:rPr>
          <w:rFonts w:ascii="Sylfaen" w:hAnsi="Sylfaen" w:cs="Sylfaen"/>
          <w:sz w:val="22"/>
          <w:szCs w:val="22"/>
          <w:lang w:val="ka-GE"/>
        </w:rPr>
        <w:t>24.9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>%-ს შეადგენს. უმსხვილეს სავაჭრო პარტნიორ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>ებში აგრეთვე შედის თურქეთი (13.3%), რუსეთი (11.6%), აზერბაიჯანი (9.7%) და ჩინეთი (9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>.</w:t>
      </w:r>
      <w:r w:rsidR="00FC7198" w:rsidRPr="003F1259">
        <w:rPr>
          <w:rFonts w:ascii="Sylfaen" w:hAnsi="Sylfaen" w:cs="Sylfaen"/>
          <w:sz w:val="22"/>
          <w:szCs w:val="22"/>
          <w:lang w:val="ka-GE"/>
        </w:rPr>
        <w:t>2</w:t>
      </w:r>
      <w:r w:rsidR="00874EEF" w:rsidRPr="003F1259">
        <w:rPr>
          <w:rFonts w:ascii="Sylfaen" w:hAnsi="Sylfaen" w:cs="Sylfaen"/>
          <w:sz w:val="22"/>
          <w:szCs w:val="22"/>
          <w:lang w:val="ka-GE"/>
        </w:rPr>
        <w:t>%).</w:t>
      </w: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მთლია</w:t>
      </w:r>
      <w:r w:rsidR="00505665" w:rsidRPr="003F1259">
        <w:rPr>
          <w:rFonts w:ascii="Sylfaen" w:hAnsi="Sylfaen" w:cs="Sylfaen"/>
          <w:sz w:val="22"/>
          <w:szCs w:val="22"/>
          <w:lang w:val="ka-GE"/>
        </w:rPr>
        <w:t>ნ ექსპორტში ევროკავშირის წილი 23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.7%-ია. </w:t>
      </w:r>
      <w:r w:rsidR="00505665" w:rsidRPr="003F1259">
        <w:rPr>
          <w:rFonts w:ascii="Sylfaen" w:hAnsi="Sylfaen" w:cs="Sylfaen"/>
          <w:sz w:val="22"/>
          <w:szCs w:val="22"/>
          <w:lang w:val="ka-GE"/>
        </w:rPr>
        <w:t>რუსეთის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505665" w:rsidRPr="003F1259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505665" w:rsidRPr="003F1259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%, შემდეგ მოდიან </w:t>
      </w:r>
      <w:r w:rsidR="00A857A1" w:rsidRPr="003F1259">
        <w:rPr>
          <w:rFonts w:ascii="Sylfaen" w:hAnsi="Sylfaen" w:cs="Sylfaen"/>
          <w:sz w:val="22"/>
          <w:szCs w:val="22"/>
          <w:lang w:val="ka-GE"/>
        </w:rPr>
        <w:t>აზერბაიჯანი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A857A1" w:rsidRPr="003F1259">
        <w:rPr>
          <w:rFonts w:ascii="Sylfaen" w:hAnsi="Sylfaen" w:cs="Sylfaen"/>
          <w:sz w:val="22"/>
          <w:szCs w:val="22"/>
          <w:lang w:val="ka-GE"/>
        </w:rPr>
        <w:t>0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A857A1" w:rsidRPr="003F1259">
        <w:rPr>
          <w:rFonts w:ascii="Sylfaen" w:hAnsi="Sylfaen" w:cs="Sylfaen"/>
          <w:sz w:val="22"/>
          <w:szCs w:val="22"/>
          <w:lang w:val="ka-GE"/>
        </w:rPr>
        <w:t>3%, ბულგარეთი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8.</w:t>
      </w:r>
      <w:r w:rsidR="00A857A1" w:rsidRPr="003F1259">
        <w:rPr>
          <w:rFonts w:ascii="Sylfaen" w:hAnsi="Sylfaen" w:cs="Sylfaen"/>
          <w:sz w:val="22"/>
          <w:szCs w:val="22"/>
          <w:lang w:val="ka-GE"/>
        </w:rPr>
        <w:t>2</w:t>
      </w:r>
      <w:r w:rsidR="00365486" w:rsidRPr="003F1259">
        <w:rPr>
          <w:rFonts w:ascii="Sylfaen" w:hAnsi="Sylfaen" w:cs="Sylfaen"/>
          <w:sz w:val="22"/>
          <w:szCs w:val="22"/>
          <w:lang w:val="ka-GE"/>
        </w:rPr>
        <w:t>%,  სომხეთი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7.</w:t>
      </w:r>
      <w:r w:rsidR="00365486" w:rsidRPr="003F1259">
        <w:rPr>
          <w:rFonts w:ascii="Sylfaen" w:hAnsi="Sylfaen" w:cs="Sylfaen"/>
          <w:sz w:val="22"/>
          <w:szCs w:val="22"/>
          <w:lang w:val="ka-GE"/>
        </w:rPr>
        <w:t>6% და უკრაინა 7.5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lastRenderedPageBreak/>
        <w:t>სასაქონლო ჯგუფების მიხედვით ექსპორტში პირველ ადგილზეა სპილენძის მადნები და კონცენტრატები 1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>ვებენ: მსუბუქი ავტომობილები 12.0</w:t>
      </w:r>
      <w:r w:rsidRPr="003F1259">
        <w:rPr>
          <w:rFonts w:ascii="Sylfaen" w:hAnsi="Sylfaen" w:cs="Sylfaen"/>
          <w:sz w:val="22"/>
          <w:szCs w:val="22"/>
          <w:lang w:val="ka-GE"/>
        </w:rPr>
        <w:t>%, ფეროშენადნობები 1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>%,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 xml:space="preserve"> მედიკამენტები 6.3%,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ყურძნის ნატურალური ღვინოები 5.9%</w:t>
      </w:r>
      <w:r w:rsidR="00D2736C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და ა.შ.</w:t>
      </w: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მთლი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ან იმპორტში ევროკავშირის წილი 25.3%-ია. თურქეთის 16.0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%. შემდეგ მოდიან 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ჩინეთი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1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%, 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რუსეთი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9.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7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%, აზერბაიჯანი 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% და </w:t>
      </w:r>
      <w:r w:rsidR="002E0E70" w:rsidRPr="003F1259">
        <w:rPr>
          <w:rFonts w:ascii="Sylfaen" w:hAnsi="Sylfaen" w:cs="Sylfaen"/>
          <w:sz w:val="22"/>
          <w:szCs w:val="22"/>
          <w:lang w:val="ka-GE"/>
        </w:rPr>
        <w:t>აშშ 4</w:t>
      </w:r>
      <w:r w:rsidRPr="003F1259">
        <w:rPr>
          <w:rFonts w:ascii="Sylfaen" w:hAnsi="Sylfaen" w:cs="Sylfaen"/>
          <w:sz w:val="22"/>
          <w:szCs w:val="22"/>
          <w:lang w:val="ka-GE"/>
        </w:rPr>
        <w:t>.7%.</w:t>
      </w:r>
    </w:p>
    <w:p w:rsidR="00874EEF" w:rsidRPr="003F1259" w:rsidRDefault="00874EEF" w:rsidP="00874EE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იმპორტის სასაქონლო სტრუქტურაში პირველ ადგილზე ნავთობი და ნავთობპროდუქტ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>ებია, რომელსაც მთლიან იმპორტში 7</w:t>
      </w:r>
      <w:r w:rsidRPr="003F1259">
        <w:rPr>
          <w:rFonts w:ascii="Sylfaen" w:hAnsi="Sylfaen" w:cs="Sylfaen"/>
          <w:sz w:val="22"/>
          <w:szCs w:val="22"/>
          <w:lang w:val="ka-GE"/>
        </w:rPr>
        <w:t>.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>6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პროცენტიანი წილი უკავია. შემდეგ მოდის: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 xml:space="preserve"> ნავთობის აირები 6.6%, </w:t>
      </w:r>
      <w:r w:rsidRPr="003F1259">
        <w:rPr>
          <w:rFonts w:ascii="Sylfaen" w:hAnsi="Sylfaen" w:cs="Sylfaen"/>
          <w:sz w:val="22"/>
          <w:szCs w:val="22"/>
          <w:lang w:val="ka-GE"/>
        </w:rPr>
        <w:t>სპილე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>ნძის მადნები და კონცეტრატები 6.1</w:t>
      </w:r>
      <w:r w:rsidRPr="003F1259">
        <w:rPr>
          <w:rFonts w:ascii="Sylfaen" w:hAnsi="Sylfaen" w:cs="Sylfaen"/>
          <w:sz w:val="22"/>
          <w:szCs w:val="22"/>
          <w:lang w:val="ka-GE"/>
        </w:rPr>
        <w:t>%,</w:t>
      </w:r>
      <w:r w:rsidR="008808B3" w:rsidRPr="003F1259">
        <w:rPr>
          <w:rFonts w:ascii="Sylfaen" w:hAnsi="Sylfaen" w:cs="Sylfaen"/>
          <w:sz w:val="22"/>
          <w:szCs w:val="22"/>
          <w:lang w:val="ka-GE"/>
        </w:rPr>
        <w:t xml:space="preserve"> მსუბუქი ავტომობილები 6.0%, სამკურნალო საშუალებები 4.5</w:t>
      </w:r>
      <w:r w:rsidR="00394EF4" w:rsidRPr="003F1259">
        <w:rPr>
          <w:rFonts w:ascii="Sylfaen" w:hAnsi="Sylfaen" w:cs="Sylfaen"/>
          <w:sz w:val="22"/>
          <w:szCs w:val="22"/>
          <w:lang w:val="ka-GE"/>
        </w:rPr>
        <w:t xml:space="preserve">% </w:t>
      </w:r>
      <w:r w:rsidRPr="003F1259">
        <w:rPr>
          <w:rFonts w:ascii="Sylfaen" w:hAnsi="Sylfaen" w:cs="Sylfaen"/>
          <w:sz w:val="22"/>
          <w:szCs w:val="22"/>
          <w:lang w:val="ka-GE"/>
        </w:rPr>
        <w:t>და სხვა.</w:t>
      </w:r>
    </w:p>
    <w:p w:rsidR="005A4D92" w:rsidRPr="003F1259" w:rsidRDefault="005A4D92" w:rsidP="005A4D92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3F1259">
        <w:rPr>
          <w:rFonts w:ascii="Sylfaen" w:hAnsi="Sylfaen" w:cs="Sylfaen"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:rsidR="005A4D92" w:rsidRPr="003F1259" w:rsidRDefault="005A4D92" w:rsidP="005A4D92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ექსპორტის 6.4%-იან კლებაში მთავარი წვლილი შეიტანა ნავთობმა (95.0%-იანი კლება), სასუქებმა (44.2%-იანი კლება), თხილმა (61.0%-იანი კლება). ზრდის მიმართულებით მთავარი წვლილი შეიტანა მადნებმა და სპილენძის კონცენტრატებმა (21.8%-იანი ზრდა), ტურბორეაქტიულმა ძრავებმა (174.5%-იანი ზრდა), მსუბუქმა ავტომობილებმა (134.5%-იანი ზრდა).</w:t>
      </w:r>
    </w:p>
    <w:p w:rsidR="005A4D92" w:rsidRPr="003F1259" w:rsidRDefault="005A4D92" w:rsidP="005A4D92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იმპორტის 17.8%-იან კლებაში მთავარი წვლილი შეიტანა ერთჯერადმა ფაქტორებმა, ტურბორეაქტიულმა ძრავებმა (99.8%-იანი კლება), საატრაქციონე საქონელმა (77.6%-იანი კლება), შაქარმა (62.6%-იანი კლება). ზრდის მიმართულებით მთავარი წვლილი შეიტანა სამკურნალო საშუალებებმა (13.8%-იანი ზრდა), სხვადასხვა მექანიზმებმა (237.0%-იანი ზრდა), ჰიდროტურბინებმა (212.9%-იანი ზრდა)</w:t>
      </w:r>
    </w:p>
    <w:p w:rsidR="005A4D92" w:rsidRPr="003F1259" w:rsidRDefault="005A4D92" w:rsidP="005A4D92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3F1259">
        <w:rPr>
          <w:rFonts w:ascii="Sylfaen" w:hAnsi="Sylfaen" w:cs="Sylfaen"/>
          <w:i/>
          <w:sz w:val="22"/>
          <w:szCs w:val="22"/>
          <w:lang w:val="ka-GE"/>
        </w:rPr>
        <w:t>თურქეთთან ვაჭრობაში</w:t>
      </w:r>
    </w:p>
    <w:p w:rsidR="005A4D92" w:rsidRPr="003F1259" w:rsidRDefault="005A4D92" w:rsidP="005A4D92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ექსპორტის </w:t>
      </w:r>
      <w:r w:rsidRPr="003F1259">
        <w:rPr>
          <w:rFonts w:ascii="Sylfaen" w:hAnsi="Sylfaen" w:cs="Sylfaen"/>
          <w:sz w:val="22"/>
          <w:szCs w:val="22"/>
          <w:lang w:val="en-US"/>
        </w:rPr>
        <w:t>33.0</w:t>
      </w:r>
      <w:r w:rsidRPr="003F1259">
        <w:rPr>
          <w:rFonts w:ascii="Sylfaen" w:hAnsi="Sylfaen" w:cs="Sylfaen"/>
          <w:sz w:val="22"/>
          <w:szCs w:val="22"/>
          <w:lang w:val="ka-GE"/>
        </w:rPr>
        <w:t>%-იან კლებაში მთავარი წვლილი შეიტანა მადნებმა და სპილენძის კონცენტრატებმა (61.5%-იანი კლება), ცხიმებმა (83.5%-იანი კლება), ფეროშენადნობებმა 43.1%-იანი კლება). ზრდის მიმართულებით მთავარი წვლილი შეიტანა ფოლადის ნახევარფაბრიკატებმა (59.4%-იანი ზრდა), ბლუზებმა და პერანგებმა (141.0%-იანი ზრდა), კოსტუმებმა და კომპლექტებმა (93.6%-იანი ზრდა).</w:t>
      </w:r>
    </w:p>
    <w:p w:rsidR="005A4D92" w:rsidRPr="003F1259" w:rsidRDefault="005A4D92" w:rsidP="005A4D92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იმპორტის 0.7%-იან ზრდაში მთავარი წვლილი შეიტანა სამკურნალო საშუალებებმა (102.7%-იანი ზრდა), მეტალოკონსტრუქციებმა (51.9%-იანი ზრდა), ნავთობმა (187.0%-იანი ზრდა). კლების მიმართულებით მთავარი წვლილი შეიტანა მსუბუქმა ავტომობილებმა (49.8%-იანი კლება), შავი ლითონის მილებმა (28.6%-იანი კლება), შავი ლითონის სხვა ნაწარმმა (58.2%-იანი კლება).</w:t>
      </w:r>
    </w:p>
    <w:p w:rsidR="005A4D92" w:rsidRPr="003F1259" w:rsidRDefault="005A4D92" w:rsidP="005A4D92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3F1259">
        <w:rPr>
          <w:rFonts w:ascii="Sylfaen" w:hAnsi="Sylfaen" w:cs="Sylfaen"/>
          <w:i/>
          <w:sz w:val="22"/>
          <w:szCs w:val="22"/>
          <w:lang w:val="ka-GE"/>
        </w:rPr>
        <w:t xml:space="preserve">რუსეთთან ვაჭრობაში </w:t>
      </w:r>
    </w:p>
    <w:p w:rsidR="005A4D92" w:rsidRPr="003F1259" w:rsidRDefault="005A4D92" w:rsidP="005A4D92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ექსპორტის 37.6%-იან ზრდაში მთავარი წვლილი შეიტანა ცენტრიფუგებმა (688.2%-იანი ზრდა), სამკურნალო საშუალებებმა (449.6%-იანი ზრდა), ყურძნის ნატურალურმა ღვინოებმა (23.5%-იანი ზრდა). კლების მიმართულებით მთავარი წვლილი შეიტანა თხილმა (50.2%-იანი კლება), მზესუმზირამ (68.7%-იანი კლება), პომიდორმა (65.9%-იანი კლება).</w:t>
      </w:r>
    </w:p>
    <w:p w:rsidR="005A4D92" w:rsidRPr="003F1259" w:rsidRDefault="005A4D92" w:rsidP="005A4D92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იმპორტის 9.</w:t>
      </w:r>
      <w:r w:rsidR="00164F1D" w:rsidRPr="003F1259">
        <w:rPr>
          <w:rFonts w:ascii="Sylfaen" w:hAnsi="Sylfaen" w:cs="Sylfaen"/>
          <w:sz w:val="22"/>
          <w:szCs w:val="22"/>
          <w:lang w:val="en-US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>%-იან კლებაში მთავარი წვლილი შეიტანა ნავთობმა (26.2%-იანი კლება), ხორბალმა (38.3%-იანი კლება), მანქანების სპეციფიკური მასალები (95.0%-იანი კლება). ზრდის მიმართულებით მთავარი წვლილი შეიტანა კოქსმა (27.0%-იანი ზრდა), ნავთობის აირებმა (25.0%-იანი ზრდა), ბოცებმა და ბოთლებმა (60.0%-იანი ზრდა).</w:t>
      </w:r>
    </w:p>
    <w:p w:rsidR="00874EEF" w:rsidRPr="003F1259" w:rsidRDefault="00874EEF" w:rsidP="0017637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D911DC" w:rsidRPr="003F1259" w:rsidRDefault="00D911DC" w:rsidP="00D911DC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i/>
          <w:color w:val="000000"/>
          <w:sz w:val="24"/>
          <w:szCs w:val="24"/>
          <w:lang w:val="ka-GE"/>
        </w:rPr>
        <w:tab/>
      </w: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ფულადი გზავნილები</w:t>
      </w:r>
    </w:p>
    <w:p w:rsidR="00D911DC" w:rsidRPr="003F1259" w:rsidRDefault="00D911DC" w:rsidP="00445EBD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3F1259">
        <w:rPr>
          <w:rFonts w:ascii="Sylfaen" w:eastAsia="Sylfaen" w:hAnsi="Sylfaen" w:cs="Sylfaen"/>
          <w:sz w:val="22"/>
          <w:szCs w:val="22"/>
          <w:lang w:val="en-US"/>
        </w:rPr>
        <w:tab/>
        <w:t>201</w:t>
      </w:r>
      <w:r w:rsidR="00FE49D6" w:rsidRPr="003F1259">
        <w:rPr>
          <w:rFonts w:ascii="Sylfaen" w:eastAsia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წლის </w:t>
      </w:r>
      <w:r w:rsidRPr="003F1259">
        <w:rPr>
          <w:rFonts w:ascii="Sylfaen" w:eastAsia="Sylfaen" w:hAnsi="Sylfaen" w:cs="Sylfaen"/>
          <w:sz w:val="22"/>
          <w:szCs w:val="22"/>
          <w:lang w:val="ka-GE"/>
        </w:rPr>
        <w:t>პირველ კვარტალში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84E9F" w:rsidRPr="003F1259">
        <w:rPr>
          <w:rFonts w:ascii="Sylfaen" w:eastAsia="Sylfaen" w:hAnsi="Sylfaen" w:cs="Sylfaen"/>
          <w:sz w:val="22"/>
          <w:szCs w:val="22"/>
          <w:lang w:val="ka-GE"/>
        </w:rPr>
        <w:t xml:space="preserve">წმინდა 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ფულადი </w:t>
      </w:r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 xml:space="preserve">გზავნილები წინა წლის შესაბამის პერიოდთან შედარებით </w:t>
      </w:r>
      <w:r w:rsidR="00FE49D6" w:rsidRPr="003F1259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FE49D6" w:rsidRPr="003F1259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C84E9F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პრ</w:t>
      </w:r>
      <w:r w:rsidR="00C84E9F" w:rsidRPr="003F1259">
        <w:rPr>
          <w:rFonts w:ascii="Sylfaen" w:eastAsia="Sylfaen" w:hAnsi="Sylfaen" w:cs="Sylfaen"/>
          <w:sz w:val="22"/>
          <w:szCs w:val="22"/>
          <w:lang w:val="ka-GE"/>
        </w:rPr>
        <w:t>ოცენტით გაიზარდა</w:t>
      </w:r>
      <w:r w:rsidR="009217A6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და 3</w:t>
      </w:r>
      <w:r w:rsidR="00FE49D6" w:rsidRPr="003F1259">
        <w:rPr>
          <w:rFonts w:ascii="Sylfaen" w:eastAsia="Sylfaen" w:hAnsi="Sylfaen" w:cs="Sylfaen"/>
          <w:sz w:val="22"/>
          <w:szCs w:val="22"/>
          <w:lang w:val="ka-GE"/>
        </w:rPr>
        <w:t>27.8</w:t>
      </w:r>
      <w:r w:rsidR="009217A6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(25.4 მლნ აშშ დოლარით მეტი)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. წმინდა ფულადი გზავნილები </w:t>
      </w:r>
      <w:r w:rsidR="00C84E9F" w:rsidRPr="003F1259">
        <w:rPr>
          <w:rFonts w:ascii="Sylfaen" w:eastAsia="Sylfaen" w:hAnsi="Sylfaen" w:cs="Sylfaen"/>
          <w:sz w:val="22"/>
          <w:szCs w:val="22"/>
          <w:lang w:val="ka-GE"/>
        </w:rPr>
        <w:t>გა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C84E9F" w:rsidRPr="003F1259">
        <w:rPr>
          <w:rFonts w:ascii="Sylfaen" w:eastAsia="Sylfaen" w:hAnsi="Sylfaen" w:cs="Sylfaen"/>
          <w:sz w:val="22"/>
          <w:szCs w:val="22"/>
          <w:lang w:val="ka-GE"/>
        </w:rPr>
        <w:t>ზ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ა</w:t>
      </w:r>
      <w:r w:rsidR="00C84E9F" w:rsidRPr="003F1259">
        <w:rPr>
          <w:rFonts w:ascii="Sylfaen" w:eastAsia="Sylfaen" w:hAnsi="Sylfaen" w:cs="Sylfaen"/>
          <w:sz w:val="22"/>
          <w:szCs w:val="22"/>
          <w:lang w:val="ka-GE"/>
        </w:rPr>
        <w:t>რდა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E49D6" w:rsidRPr="003F1259">
        <w:rPr>
          <w:rFonts w:ascii="Sylfaen" w:eastAsia="Sylfaen" w:hAnsi="Sylfaen" w:cs="Sylfaen"/>
          <w:sz w:val="22"/>
          <w:szCs w:val="22"/>
          <w:lang w:val="ka-GE"/>
        </w:rPr>
        <w:t>საბერძნეთ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 xml:space="preserve">იდან 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23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და 53.0 მლნ აშშ დოლარი შეადგინა (10.1 მლნ აშშ დოლარით მეტი)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>,</w:t>
      </w:r>
      <w:r w:rsidR="00A90773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აშშ-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 xml:space="preserve">დან 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24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7F5AB2" w:rsidRPr="003F1259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62463A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და 38.7 მლნ აშშ დოლარი შეადგინა (7.6 მლნ აშშ დოლარით მეტი)</w:t>
      </w:r>
      <w:r w:rsidR="00A90773" w:rsidRPr="003F1259">
        <w:rPr>
          <w:rFonts w:ascii="Sylfaen" w:eastAsia="Sylfaen" w:hAnsi="Sylfaen" w:cs="Sylfaen"/>
          <w:sz w:val="22"/>
          <w:szCs w:val="22"/>
          <w:lang w:val="en-US"/>
        </w:rPr>
        <w:t>,</w:t>
      </w:r>
      <w:r w:rsidR="00A90773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85594F" w:rsidRPr="003F1259">
        <w:rPr>
          <w:rFonts w:ascii="Sylfaen" w:eastAsia="Sylfaen" w:hAnsi="Sylfaen" w:cs="Sylfaen"/>
          <w:sz w:val="22"/>
          <w:szCs w:val="22"/>
          <w:lang w:val="ka-GE"/>
        </w:rPr>
        <w:t xml:space="preserve">საბერძნეთიდან  </w:t>
      </w:r>
      <w:r w:rsidR="0062463A" w:rsidRPr="003F1259">
        <w:rPr>
          <w:rFonts w:ascii="Sylfaen" w:eastAsia="Sylfaen" w:hAnsi="Sylfaen" w:cs="Sylfaen"/>
          <w:sz w:val="22"/>
          <w:szCs w:val="22"/>
          <w:lang w:val="ka-GE"/>
        </w:rPr>
        <w:t>10</w:t>
      </w:r>
      <w:r w:rsidR="0085594F" w:rsidRPr="003F1259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62463A" w:rsidRPr="003F1259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85594F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</w:t>
      </w:r>
      <w:r w:rsidR="0062463A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და 41.3 მლნ აშშ დოლარი შეადგინა (4.0 მლნ აშშ დოლარით მეტი)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</w:p>
    <w:p w:rsidR="00233517" w:rsidRPr="003F1259" w:rsidRDefault="00233517" w:rsidP="00233517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b/>
          <w:sz w:val="22"/>
          <w:szCs w:val="22"/>
          <w:lang w:val="en-US"/>
        </w:rPr>
      </w:pPr>
      <w:r w:rsidRPr="003F1259">
        <w:rPr>
          <w:rFonts w:ascii="Sylfaen" w:eastAsia="Sylfaen" w:hAnsi="Sylfaen" w:cs="Sylfaen"/>
          <w:sz w:val="22"/>
          <w:szCs w:val="22"/>
          <w:lang w:val="en-US"/>
        </w:rPr>
        <w:tab/>
      </w:r>
      <w:r w:rsidRPr="003F1259">
        <w:rPr>
          <w:rFonts w:ascii="Sylfaen" w:eastAsia="Sylfaen" w:hAnsi="Sylfaen" w:cs="Sylfaen"/>
          <w:b/>
          <w:sz w:val="22"/>
          <w:szCs w:val="22"/>
          <w:lang w:val="en-US"/>
        </w:rPr>
        <w:t>ტურიზმი</w:t>
      </w:r>
    </w:p>
    <w:p w:rsidR="00233517" w:rsidRPr="003F1259" w:rsidRDefault="00233517" w:rsidP="00233517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3F1259">
        <w:rPr>
          <w:rFonts w:ascii="Sylfaen" w:eastAsia="Sylfaen" w:hAnsi="Sylfaen" w:cs="Sylfaen"/>
          <w:sz w:val="22"/>
          <w:szCs w:val="22"/>
          <w:lang w:val="en-US"/>
        </w:rPr>
        <w:tab/>
        <w:t>201</w:t>
      </w:r>
      <w:r w:rsidRPr="003F1259">
        <w:rPr>
          <w:rFonts w:ascii="Sylfaen" w:eastAsia="Sylfaen" w:hAnsi="Sylfaen" w:cs="Sylfaen"/>
          <w:sz w:val="22"/>
          <w:szCs w:val="22"/>
          <w:lang w:val="ka-GE"/>
        </w:rPr>
        <w:t>9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წლის პირველ კვარტალში, საქართველოს 1 </w:t>
      </w:r>
      <w:r w:rsidR="00EF78EB" w:rsidRPr="003F1259">
        <w:rPr>
          <w:rFonts w:ascii="Sylfaen" w:eastAsia="Sylfaen" w:hAnsi="Sylfaen" w:cs="Sylfaen"/>
          <w:sz w:val="22"/>
          <w:szCs w:val="22"/>
          <w:lang w:val="ka-GE"/>
        </w:rPr>
        <w:t>618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ათასი </w:t>
      </w:r>
      <w:r w:rsidR="00EF78EB" w:rsidRPr="003F1259">
        <w:rPr>
          <w:rFonts w:ascii="Sylfaen" w:eastAsia="Sylfaen" w:hAnsi="Sylfaen" w:cs="Sylfaen"/>
          <w:sz w:val="22"/>
          <w:szCs w:val="22"/>
          <w:lang w:val="ka-GE"/>
        </w:rPr>
        <w:t xml:space="preserve">საერთაშორისო 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>ვიზიტორი ეწვია (201</w:t>
      </w:r>
      <w:r w:rsidR="00EF78EB" w:rsidRPr="003F1259">
        <w:rPr>
          <w:rFonts w:ascii="Sylfaen" w:eastAsia="Sylfaen" w:hAnsi="Sylfaen" w:cs="Sylfaen"/>
          <w:sz w:val="22"/>
          <w:szCs w:val="22"/>
          <w:lang w:val="ka-GE"/>
        </w:rPr>
        <w:t>8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lastRenderedPageBreak/>
        <w:t xml:space="preserve">წლის პირველი კვარტლის მონაცემებით, ვიზიტორების რაოდენობა 1 </w:t>
      </w:r>
      <w:r w:rsidR="00EF78EB" w:rsidRPr="003F1259">
        <w:rPr>
          <w:rFonts w:ascii="Sylfaen" w:eastAsia="Sylfaen" w:hAnsi="Sylfaen" w:cs="Sylfaen"/>
          <w:sz w:val="22"/>
          <w:szCs w:val="22"/>
          <w:lang w:val="ka-GE"/>
        </w:rPr>
        <w:t>582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ათასს შეადგენდა), რაც გასული წლის ანალოგიურ მონაცემს </w:t>
      </w:r>
      <w:r w:rsidR="00EF78EB" w:rsidRPr="003F1259">
        <w:rPr>
          <w:rFonts w:ascii="Sylfaen" w:eastAsia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EF78EB" w:rsidRPr="003F1259">
        <w:rPr>
          <w:rFonts w:ascii="Sylfaen" w:eastAsia="Sylfaen" w:hAnsi="Sylfaen" w:cs="Sylfaen"/>
          <w:sz w:val="22"/>
          <w:szCs w:val="22"/>
          <w:lang w:val="ka-GE"/>
        </w:rPr>
        <w:t>2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 აღემატება</w:t>
      </w:r>
      <w:r w:rsidR="00EF78EB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(წყარო: საქართველოს ტურიზმის ეროვნული ადმინისტრაცია)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</w:p>
    <w:p w:rsidR="00233517" w:rsidRPr="003F1259" w:rsidRDefault="00233517" w:rsidP="00233517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3F1259">
        <w:rPr>
          <w:rFonts w:ascii="Sylfaen" w:eastAsia="Sylfaen" w:hAnsi="Sylfaen" w:cs="Sylfaen"/>
          <w:sz w:val="22"/>
          <w:szCs w:val="22"/>
          <w:lang w:val="en-US"/>
        </w:rPr>
        <w:tab/>
        <w:t>ტურიზმიდან მიღებულმა შემოსავლებმა 5</w:t>
      </w:r>
      <w:r w:rsidRPr="003F1259">
        <w:rPr>
          <w:rFonts w:ascii="Sylfaen" w:eastAsia="Sylfaen" w:hAnsi="Sylfaen" w:cs="Sylfaen"/>
          <w:sz w:val="22"/>
          <w:szCs w:val="22"/>
          <w:lang w:val="ka-GE"/>
        </w:rPr>
        <w:t>78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.4 მლნ აშშ დოლარი შეადგინა, რაც </w:t>
      </w:r>
      <w:r w:rsidRPr="003F1259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Pr="003F1259">
        <w:rPr>
          <w:rFonts w:ascii="Sylfaen" w:eastAsia="Sylfaen" w:hAnsi="Sylfaen" w:cs="Sylfaen"/>
          <w:sz w:val="22"/>
          <w:szCs w:val="22"/>
          <w:lang w:val="ka-GE"/>
        </w:rPr>
        <w:t>0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 (2</w:t>
      </w:r>
      <w:r w:rsidRPr="003F1259">
        <w:rPr>
          <w:rFonts w:ascii="Sylfaen" w:eastAsia="Sylfaen" w:hAnsi="Sylfaen" w:cs="Sylfaen"/>
          <w:sz w:val="22"/>
          <w:szCs w:val="22"/>
          <w:lang w:val="ka-GE"/>
        </w:rPr>
        <w:t>7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>.</w:t>
      </w:r>
      <w:r w:rsidRPr="003F1259">
        <w:rPr>
          <w:rFonts w:ascii="Sylfaen" w:eastAsia="Sylfaen" w:hAnsi="Sylfaen" w:cs="Sylfaen"/>
          <w:sz w:val="22"/>
          <w:szCs w:val="22"/>
          <w:lang w:val="ka-GE"/>
        </w:rPr>
        <w:t>7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 მლნ აშშ დოლარით მეტი) აღემატება გასული წლის მაჩვენებელს</w:t>
      </w:r>
      <w:r w:rsidR="00EF78EB" w:rsidRPr="003F1259">
        <w:rPr>
          <w:rFonts w:ascii="Sylfaen" w:eastAsia="Sylfaen" w:hAnsi="Sylfaen" w:cs="Sylfaen"/>
          <w:sz w:val="22"/>
          <w:szCs w:val="22"/>
          <w:lang w:val="ka-GE"/>
        </w:rPr>
        <w:t xml:space="preserve"> (წყარო: საქართველოს ეროვნული ბანკი)</w:t>
      </w:r>
      <w:r w:rsidRPr="003F1259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</w:p>
    <w:p w:rsidR="0045544E" w:rsidRPr="003F1259" w:rsidRDefault="00A31320" w:rsidP="00FE49D6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r w:rsidRPr="003F1259">
        <w:rPr>
          <w:rFonts w:ascii="Sylfaen" w:eastAsia="Sylfaen" w:hAnsi="Sylfaen" w:cs="Sylfaen"/>
          <w:sz w:val="22"/>
          <w:szCs w:val="22"/>
        </w:rPr>
        <w:tab/>
      </w:r>
    </w:p>
    <w:p w:rsidR="004470D4" w:rsidRPr="003F1259" w:rsidRDefault="004470D4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ინფორმაცია 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საქართველოს 201</w:t>
      </w:r>
      <w:r w:rsidR="001239E7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9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</w:t>
      </w:r>
      <w:r w:rsidR="005D7B25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იანვარ-მარტის</w:t>
      </w:r>
      <w:r w:rsidR="003D7EB4"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ნაერთი ბიუჯეტის 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br/>
        <w:t xml:space="preserve"> შემოსავლების  შესრულების შესახებ</w:t>
      </w:r>
    </w:p>
    <w:p w:rsidR="007F7B5E" w:rsidRPr="003F1259" w:rsidRDefault="007F7B5E" w:rsidP="003D7EB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1239E7" w:rsidRPr="003F1259" w:rsidRDefault="001239E7" w:rsidP="001239E7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201</w:t>
      </w:r>
      <w:r w:rsidRPr="003F1259">
        <w:rPr>
          <w:rFonts w:ascii="Sylfaen" w:hAnsi="Sylfaen" w:cs="Sylfaen"/>
          <w:sz w:val="22"/>
          <w:szCs w:val="22"/>
          <w:lang w:val="en-US"/>
        </w:rPr>
        <w:t>9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იანვარ-მარტის ნაერთი ბიუჯეტის შემოსავლების საპროგნოზო მაჩვენებელი განისაზღვრა   </w:t>
      </w:r>
      <w:r w:rsidRPr="003F1259">
        <w:rPr>
          <w:rFonts w:ascii="Sylfaen" w:hAnsi="Sylfaen" w:cs="Arial"/>
          <w:sz w:val="22"/>
          <w:szCs w:val="22"/>
          <w:lang w:val="en-US"/>
        </w:rPr>
        <w:t>2 845 061.5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2 958 392.9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ანუ საპროგნოზო მაჩვენებლის 104</w:t>
      </w:r>
      <w:r w:rsidRPr="003F1259">
        <w:rPr>
          <w:rFonts w:ascii="Sylfaen" w:hAnsi="Sylfaen" w:cs="Sylfaen"/>
          <w:sz w:val="22"/>
          <w:szCs w:val="22"/>
          <w:lang w:val="en-US"/>
        </w:rPr>
        <w:t>.</w:t>
      </w:r>
      <w:r w:rsidRPr="003F1259">
        <w:rPr>
          <w:rFonts w:ascii="Sylfaen" w:hAnsi="Sylfaen" w:cs="Sylfaen"/>
          <w:sz w:val="22"/>
          <w:szCs w:val="22"/>
          <w:lang w:val="ka-GE"/>
        </w:rPr>
        <w:t>0%.</w:t>
      </w:r>
    </w:p>
    <w:p w:rsidR="007F7B5E" w:rsidRPr="003F1259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1239E7" w:rsidRPr="003F1259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bCs/>
          <w:color w:val="000000"/>
          <w:sz w:val="22"/>
          <w:szCs w:val="22"/>
        </w:rPr>
        <w:t>2</w:t>
      </w:r>
      <w:r w:rsidRPr="003F1259">
        <w:rPr>
          <w:rFonts w:ascii="Sylfaen" w:hAnsi="Sylfaen" w:cs="Arial"/>
          <w:bCs/>
          <w:color w:val="000000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bCs/>
          <w:color w:val="000000"/>
          <w:sz w:val="22"/>
          <w:szCs w:val="22"/>
        </w:rPr>
        <w:t>577 700.0</w:t>
      </w:r>
      <w:r w:rsidRPr="003F1259">
        <w:rPr>
          <w:rFonts w:ascii="Sylfaen" w:hAnsi="Sylfaen" w:cs="Arial"/>
          <w:bCs/>
          <w:color w:val="000000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592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049.5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100</w:t>
      </w:r>
      <w:r w:rsidRPr="003F1259">
        <w:rPr>
          <w:rFonts w:ascii="Sylfaen" w:hAnsi="Sylfaen" w:cs="Arial"/>
          <w:sz w:val="22"/>
          <w:szCs w:val="22"/>
          <w:lang w:val="en-US"/>
        </w:rPr>
        <w:t>.</w:t>
      </w:r>
      <w:r w:rsidRPr="003F1259">
        <w:rPr>
          <w:rFonts w:ascii="Sylfaen" w:hAnsi="Sylfaen" w:cs="Arial"/>
          <w:sz w:val="22"/>
          <w:szCs w:val="22"/>
          <w:lang w:val="ka-GE"/>
        </w:rPr>
        <w:t>6%.</w:t>
      </w:r>
    </w:p>
    <w:p w:rsidR="001239E7" w:rsidRPr="003F1259" w:rsidRDefault="001239E7" w:rsidP="001239E7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1239E7" w:rsidRPr="003F1259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113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380.5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ლარით,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178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101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.1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157.1</w:t>
      </w:r>
    </w:p>
    <w:p w:rsidR="001239E7" w:rsidRPr="003F1259" w:rsidRDefault="001239E7" w:rsidP="001239E7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1239E7" w:rsidRPr="003F1259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 153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981</w:t>
      </w:r>
      <w:r w:rsidRPr="003F1259">
        <w:rPr>
          <w:rFonts w:ascii="Sylfaen" w:hAnsi="Sylfaen" w:cs="Sylfaen"/>
          <w:sz w:val="22"/>
          <w:szCs w:val="22"/>
          <w:lang w:val="en-US"/>
        </w:rPr>
        <w:t>.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0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188 2</w:t>
      </w:r>
      <w:r w:rsidR="00FF4131" w:rsidRPr="003F1259">
        <w:rPr>
          <w:rFonts w:ascii="Sylfaen" w:hAnsi="Sylfaen" w:cs="Arial"/>
          <w:sz w:val="22"/>
          <w:szCs w:val="22"/>
          <w:lang w:val="ka-GE"/>
        </w:rPr>
        <w:t>4</w:t>
      </w:r>
      <w:r w:rsidRPr="003F1259">
        <w:rPr>
          <w:rFonts w:ascii="Sylfaen" w:hAnsi="Sylfaen" w:cs="Arial"/>
          <w:sz w:val="22"/>
          <w:szCs w:val="22"/>
          <w:lang w:val="ka-GE"/>
        </w:rPr>
        <w:t>2</w:t>
      </w:r>
      <w:r w:rsidRPr="003F1259">
        <w:rPr>
          <w:rFonts w:ascii="Sylfaen" w:hAnsi="Sylfaen" w:cs="Arial"/>
          <w:sz w:val="22"/>
          <w:szCs w:val="22"/>
          <w:lang w:val="en-US"/>
        </w:rPr>
        <w:t>.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3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122.</w:t>
      </w:r>
      <w:r w:rsidR="00B8147D" w:rsidRPr="003F1259">
        <w:rPr>
          <w:rFonts w:ascii="Sylfaen" w:hAnsi="Sylfaen" w:cs="Arial"/>
          <w:sz w:val="22"/>
          <w:szCs w:val="22"/>
          <w:lang w:val="ka-GE"/>
        </w:rPr>
        <w:t>3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1239E7" w:rsidRPr="003F1259" w:rsidRDefault="001239E7" w:rsidP="001239E7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1239E7" w:rsidRPr="003F1259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0256EC"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37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330.3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(3</w:t>
      </w:r>
      <w:r w:rsidR="000256EC" w:rsidRPr="003F1259">
        <w:rPr>
          <w:rFonts w:ascii="Sylfaen" w:hAnsi="Sylfaen" w:cs="Arial"/>
          <w:sz w:val="22"/>
          <w:szCs w:val="22"/>
          <w:lang w:val="ka-GE"/>
        </w:rPr>
        <w:t>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8</w:t>
      </w:r>
      <w:r w:rsidRPr="003F1259">
        <w:rPr>
          <w:rFonts w:ascii="Sylfaen" w:hAnsi="Sylfaen" w:cs="Arial"/>
          <w:sz w:val="22"/>
          <w:szCs w:val="22"/>
          <w:lang w:val="en-US"/>
        </w:rPr>
        <w:t>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121.2%-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1239E7" w:rsidRPr="003F1259" w:rsidRDefault="001239E7" w:rsidP="001239E7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1239E7" w:rsidRPr="003F1259" w:rsidRDefault="001239E7" w:rsidP="001239E7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7 038.8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4 </w:t>
      </w:r>
      <w:r w:rsidRPr="003F1259">
        <w:rPr>
          <w:rFonts w:ascii="Sylfaen" w:hAnsi="Sylfaen" w:cs="Arial"/>
          <w:sz w:val="22"/>
          <w:szCs w:val="22"/>
          <w:lang w:val="ka-GE"/>
        </w:rPr>
        <w:t>5</w:t>
      </w:r>
      <w:r w:rsidRPr="003F1259">
        <w:rPr>
          <w:rFonts w:ascii="Sylfaen" w:hAnsi="Sylfaen" w:cs="Arial"/>
          <w:sz w:val="22"/>
          <w:szCs w:val="22"/>
          <w:lang w:val="en-US"/>
        </w:rPr>
        <w:t>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156.4%-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7F7B5E" w:rsidRPr="003F1259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7F7B5E" w:rsidRPr="003F1259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t>201</w:t>
      </w:r>
      <w:r w:rsidR="001239E7" w:rsidRPr="003F1259">
        <w:rPr>
          <w:rFonts w:ascii="Sylfaen" w:hAnsi="Sylfaen" w:cs="Sylfaen"/>
          <w:b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იანვარ-მარტის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ნაერთი ბიუჯეტის შემოსავლების  </w:t>
      </w:r>
    </w:p>
    <w:p w:rsidR="007F7B5E" w:rsidRPr="003F1259" w:rsidRDefault="007F7B5E" w:rsidP="007F7B5E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შესრულების მაჩვენებლები </w:t>
      </w:r>
    </w:p>
    <w:p w:rsidR="007F7B5E" w:rsidRPr="003F1259" w:rsidRDefault="007F7B5E" w:rsidP="007F7B5E">
      <w:pPr>
        <w:ind w:firstLine="720"/>
        <w:jc w:val="right"/>
        <w:rPr>
          <w:rFonts w:ascii="Sylfaen" w:hAnsi="Sylfaen" w:cs="Sylfaen"/>
          <w:i/>
          <w:sz w:val="18"/>
          <w:szCs w:val="18"/>
          <w:lang w:val="en-US"/>
        </w:rPr>
      </w:pPr>
      <w:r w:rsidRPr="003F1259">
        <w:rPr>
          <w:rFonts w:ascii="Sylfaen" w:hAnsi="Sylfaen" w:cs="Sylfaen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577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1530"/>
        <w:gridCol w:w="1537"/>
        <w:gridCol w:w="1350"/>
        <w:gridCol w:w="1302"/>
      </w:tblGrid>
      <w:tr w:rsidR="001239E7" w:rsidRPr="003F1259" w:rsidTr="00A921D3">
        <w:trPr>
          <w:trHeight w:val="566"/>
          <w:tblHeader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1239E7" w:rsidRPr="003F1259" w:rsidTr="00A921D3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1239E7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2,845,061.5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2,958,392.9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B8147D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113,</w:t>
            </w:r>
            <w:r w:rsidR="00B8147D" w:rsidRPr="003F1259">
              <w:rPr>
                <w:rFonts w:ascii="Sylfaen" w:hAnsi="Sylfaen" w:cs="Arial"/>
                <w:b/>
                <w:bCs/>
                <w:color w:val="000000"/>
                <w:lang w:val="ka-GE"/>
              </w:rPr>
              <w:t>331</w:t>
            </w:r>
            <w:r w:rsidRPr="003F1259">
              <w:rPr>
                <w:rFonts w:ascii="Sylfaen" w:hAnsi="Sylfaen" w:cs="Arial"/>
                <w:b/>
                <w:bCs/>
                <w:color w:val="000000"/>
              </w:rPr>
              <w:t>.</w:t>
            </w:r>
            <w:r w:rsidR="00B8147D" w:rsidRPr="003F1259">
              <w:rPr>
                <w:rFonts w:ascii="Sylfaen" w:hAnsi="Sylfaen" w:cs="Arial"/>
                <w:b/>
                <w:bCs/>
                <w:color w:val="000000"/>
                <w:lang w:val="ka-GE"/>
              </w:rPr>
              <w:t>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104.0</w:t>
            </w:r>
          </w:p>
        </w:tc>
      </w:tr>
      <w:tr w:rsidR="001239E7" w:rsidRPr="003F1259" w:rsidTr="00A921D3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1239E7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 </w:t>
            </w:r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2,577,700.0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2,592,049.5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14,349.5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100.6</w:t>
            </w:r>
          </w:p>
        </w:tc>
      </w:tr>
      <w:tr w:rsidR="001239E7" w:rsidRPr="003F1259" w:rsidTr="00A921D3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>საშემოსავლო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816,000.0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817,252.7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1,252.7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100.2</w:t>
            </w:r>
          </w:p>
        </w:tc>
      </w:tr>
      <w:tr w:rsidR="001239E7" w:rsidRPr="003F1259" w:rsidTr="00A921D3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>მოგების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248,000.0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279,166.6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31,166.6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112.6</w:t>
            </w:r>
          </w:p>
        </w:tc>
      </w:tr>
      <w:tr w:rsidR="001239E7" w:rsidRPr="003F1259" w:rsidTr="00A921D3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1239E7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>დამატებული ღირებულების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1,146,000.0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1,092,486.2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-53,513.8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95.3</w:t>
            </w:r>
          </w:p>
        </w:tc>
      </w:tr>
      <w:tr w:rsidR="001239E7" w:rsidRPr="003F1259" w:rsidTr="00A921D3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>აქციზი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300,000.0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285,377.2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-14,622.8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95.1</w:t>
            </w:r>
          </w:p>
        </w:tc>
      </w:tr>
      <w:tr w:rsidR="001239E7" w:rsidRPr="003F1259" w:rsidTr="00A921D3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>იმპორტის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21,000.0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15,540.8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-5,459.2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74.0</w:t>
            </w:r>
          </w:p>
        </w:tc>
      </w:tr>
      <w:tr w:rsidR="001239E7" w:rsidRPr="003F1259" w:rsidTr="00A921D3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>ქონების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6,700.0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4,148.3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-2,551.7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61.9</w:t>
            </w:r>
          </w:p>
        </w:tc>
      </w:tr>
      <w:tr w:rsidR="001239E7" w:rsidRPr="003F1259" w:rsidTr="00A921D3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ind w:firstLineChars="198" w:firstLine="396"/>
              <w:rPr>
                <w:rFonts w:ascii="Sylfaen" w:hAnsi="Sylfaen" w:cs="Arial"/>
                <w:color w:val="000000"/>
                <w:lang w:val="en-US"/>
              </w:rPr>
            </w:pPr>
            <w:r w:rsidRPr="003F1259">
              <w:rPr>
                <w:rFonts w:ascii="Sylfaen" w:hAnsi="Sylfaen" w:cs="Arial"/>
                <w:color w:val="000000"/>
                <w:lang w:val="en-US"/>
              </w:rPr>
              <w:t>სხვა გადასახადი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40,000.0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98,077.8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58,077.8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245.2</w:t>
            </w:r>
          </w:p>
        </w:tc>
      </w:tr>
      <w:tr w:rsidR="001239E7" w:rsidRPr="003F1259" w:rsidTr="00A921D3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113,380.5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178,101.1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B8147D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64,7</w:t>
            </w:r>
            <w:r w:rsidR="00B8147D" w:rsidRPr="003F1259">
              <w:rPr>
                <w:rFonts w:ascii="Sylfaen" w:hAnsi="Sylfaen" w:cs="Arial"/>
                <w:b/>
                <w:bCs/>
                <w:color w:val="000000"/>
                <w:lang w:val="ka-GE"/>
              </w:rPr>
              <w:t>20</w:t>
            </w:r>
            <w:r w:rsidRPr="003F1259">
              <w:rPr>
                <w:rFonts w:ascii="Sylfaen" w:hAnsi="Sylfaen" w:cs="Arial"/>
                <w:b/>
                <w:bCs/>
                <w:color w:val="000000"/>
              </w:rPr>
              <w:t>.</w:t>
            </w:r>
            <w:r w:rsidR="00B8147D" w:rsidRPr="003F1259">
              <w:rPr>
                <w:rFonts w:ascii="Sylfaen" w:hAnsi="Sylfaen" w:cs="Arial"/>
                <w:b/>
                <w:bCs/>
                <w:color w:val="000000"/>
                <w:lang w:val="ka-GE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157.1</w:t>
            </w:r>
          </w:p>
        </w:tc>
      </w:tr>
      <w:tr w:rsidR="001239E7" w:rsidRPr="003F1259" w:rsidTr="00A921D3">
        <w:trPr>
          <w:trHeight w:val="288"/>
        </w:trPr>
        <w:tc>
          <w:tcPr>
            <w:tcW w:w="4858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 შემოსავლები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153,981.0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188,242.3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239E7" w:rsidRPr="003F1259" w:rsidRDefault="001239E7" w:rsidP="00B8147D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34,</w:t>
            </w:r>
            <w:r w:rsidR="00B8147D" w:rsidRPr="003F1259">
              <w:rPr>
                <w:rFonts w:ascii="Sylfaen" w:hAnsi="Sylfaen" w:cs="Arial"/>
                <w:b/>
                <w:bCs/>
                <w:color w:val="000000"/>
                <w:lang w:val="ka-GE"/>
              </w:rPr>
              <w:t>261</w:t>
            </w:r>
            <w:r w:rsidRPr="003F1259">
              <w:rPr>
                <w:rFonts w:ascii="Sylfaen" w:hAnsi="Sylfaen" w:cs="Arial"/>
                <w:b/>
                <w:bCs/>
                <w:color w:val="000000"/>
              </w:rPr>
              <w:t>.9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239E7" w:rsidRPr="003F1259" w:rsidRDefault="001239E7" w:rsidP="000256EC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122.</w:t>
            </w:r>
            <w:r w:rsidR="000256EC" w:rsidRPr="003F1259">
              <w:rPr>
                <w:rFonts w:ascii="Sylfaen" w:hAnsi="Sylfaen" w:cs="Arial"/>
                <w:b/>
                <w:bCs/>
                <w:color w:val="000000"/>
                <w:lang w:val="ka-GE"/>
              </w:rPr>
              <w:t>3</w:t>
            </w:r>
          </w:p>
        </w:tc>
      </w:tr>
    </w:tbl>
    <w:p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0E353F" w:rsidRPr="003F1259" w:rsidRDefault="000E353F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fr-FR"/>
        </w:rPr>
      </w:pPr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lastRenderedPageBreak/>
        <w:t>ინფორმაცია</w:t>
      </w:r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საქართველოს</w:t>
      </w:r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201</w:t>
      </w:r>
      <w:r w:rsidR="001239E7"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>9</w:t>
      </w:r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წლის</w:t>
      </w:r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1259">
        <w:rPr>
          <w:rFonts w:ascii="Sylfaen" w:hAnsi="Sylfaen" w:cs="Arial"/>
          <w:b/>
          <w:color w:val="000000"/>
          <w:sz w:val="24"/>
          <w:szCs w:val="24"/>
          <w:lang w:val="ka-GE"/>
        </w:rPr>
        <w:t xml:space="preserve">იანვარ-მარტის 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სახელმწიფო</w:t>
      </w:r>
      <w:r w:rsidRPr="003F1259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1259">
        <w:rPr>
          <w:rFonts w:ascii="Sylfaen" w:hAnsi="Sylfaen" w:cs="Sylfaen"/>
          <w:b/>
          <w:color w:val="000000"/>
          <w:sz w:val="24"/>
          <w:szCs w:val="24"/>
          <w:lang w:val="fr-FR"/>
        </w:rPr>
        <w:t>ბიუჯეტის</w:t>
      </w:r>
    </w:p>
    <w:p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  <w:r w:rsidRPr="003F1259">
        <w:rPr>
          <w:rFonts w:ascii="Sylfaen" w:hAnsi="Sylfaen" w:cs="Sylfaen"/>
          <w:b/>
          <w:color w:val="000000"/>
          <w:sz w:val="24"/>
          <w:szCs w:val="24"/>
          <w:lang w:val="ka-GE"/>
        </w:rPr>
        <w:t>შემოსავლების შესრულების შესახებ</w:t>
      </w:r>
    </w:p>
    <w:p w:rsidR="007F7B5E" w:rsidRPr="003F1259" w:rsidRDefault="007F7B5E" w:rsidP="007F7B5E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</w:p>
    <w:p w:rsidR="007F7B5E" w:rsidRPr="003F1259" w:rsidRDefault="001239E7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Arial"/>
          <w:sz w:val="22"/>
          <w:szCs w:val="22"/>
          <w:lang w:val="ka-GE"/>
        </w:rPr>
        <w:t>201</w:t>
      </w:r>
      <w:r w:rsidRPr="003F1259">
        <w:rPr>
          <w:rFonts w:ascii="Sylfaen" w:hAnsi="Sylfaen" w:cs="Arial"/>
          <w:sz w:val="22"/>
          <w:szCs w:val="22"/>
          <w:lang w:val="en-US"/>
        </w:rPr>
        <w:t>9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წლის იანვარ-მარტის 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2 </w:t>
      </w:r>
      <w:r w:rsidRPr="003F1259">
        <w:rPr>
          <w:rFonts w:ascii="Sylfaen" w:hAnsi="Sylfaen" w:cs="Arial"/>
          <w:sz w:val="22"/>
          <w:szCs w:val="22"/>
          <w:lang w:val="ka-GE"/>
        </w:rPr>
        <w:t>46</w:t>
      </w:r>
      <w:r w:rsidR="001C5F6A" w:rsidRPr="003F1259">
        <w:rPr>
          <w:rFonts w:ascii="Sylfaen" w:hAnsi="Sylfaen" w:cs="Arial"/>
          <w:sz w:val="22"/>
          <w:szCs w:val="22"/>
          <w:lang w:val="ka-GE"/>
        </w:rPr>
        <w:t>1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1C5F6A" w:rsidRPr="003F1259">
        <w:rPr>
          <w:rFonts w:ascii="Sylfaen" w:hAnsi="Sylfaen" w:cs="Arial"/>
          <w:sz w:val="22"/>
          <w:szCs w:val="22"/>
          <w:lang w:val="ka-GE"/>
        </w:rPr>
        <w:t>145</w:t>
      </w:r>
      <w:r w:rsidRPr="003F1259">
        <w:rPr>
          <w:rFonts w:ascii="Sylfaen" w:hAnsi="Sylfaen" w:cs="Arial"/>
          <w:sz w:val="22"/>
          <w:szCs w:val="22"/>
          <w:lang w:val="en-US"/>
        </w:rPr>
        <w:t>.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5 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2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580 026.0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104.</w:t>
      </w:r>
      <w:r w:rsidR="001C5F6A" w:rsidRPr="003F1259">
        <w:rPr>
          <w:rFonts w:ascii="Sylfaen" w:hAnsi="Sylfaen" w:cs="Arial"/>
          <w:sz w:val="22"/>
          <w:szCs w:val="22"/>
          <w:lang w:val="ka-GE"/>
        </w:rPr>
        <w:t>8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1239E7" w:rsidRPr="003F1259" w:rsidRDefault="001239E7" w:rsidP="007F7B5E">
      <w:pPr>
        <w:ind w:firstLine="720"/>
        <w:jc w:val="both"/>
        <w:rPr>
          <w:rFonts w:ascii="Sylfaen" w:hAnsi="Sylfaen" w:cs="Arial"/>
          <w:sz w:val="24"/>
          <w:szCs w:val="24"/>
          <w:lang w:val="ka-GE"/>
        </w:rPr>
      </w:pPr>
    </w:p>
    <w:p w:rsidR="007F7B5E" w:rsidRPr="003F1259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3F1259">
        <w:rPr>
          <w:rFonts w:ascii="Sylfaen" w:hAnsi="Sylfaen" w:cs="Arial"/>
          <w:b/>
          <w:sz w:val="22"/>
          <w:szCs w:val="22"/>
          <w:lang w:val="fr-FR"/>
        </w:rPr>
        <w:t>201</w:t>
      </w:r>
      <w:r w:rsidR="001239E7" w:rsidRPr="003F1259">
        <w:rPr>
          <w:rFonts w:ascii="Sylfaen" w:hAnsi="Sylfaen" w:cs="Arial"/>
          <w:b/>
          <w:sz w:val="22"/>
          <w:szCs w:val="22"/>
          <w:lang w:val="ka-GE"/>
        </w:rPr>
        <w:t>9</w:t>
      </w:r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>წლის  იანვარ-მარტის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</w:p>
    <w:p w:rsidR="007F7B5E" w:rsidRPr="003F1259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7F7B5E" w:rsidRPr="003F1259" w:rsidRDefault="007F7B5E" w:rsidP="007F7B5E">
      <w:pPr>
        <w:ind w:firstLine="720"/>
        <w:jc w:val="center"/>
        <w:rPr>
          <w:rFonts w:ascii="Sylfaen" w:hAnsi="Sylfaen" w:cs="Sylfaen"/>
          <w:lang w:val="ka-GE"/>
        </w:rPr>
      </w:pPr>
      <w:r w:rsidRPr="003F1259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</w:t>
      </w:r>
    </w:p>
    <w:p w:rsidR="007F7B5E" w:rsidRPr="003F1259" w:rsidRDefault="007F7B5E" w:rsidP="007F7B5E">
      <w:pPr>
        <w:ind w:firstLine="720"/>
        <w:jc w:val="center"/>
        <w:rPr>
          <w:rFonts w:ascii="Sylfaen" w:hAnsi="Sylfaen" w:cs="Sylfaen"/>
          <w:lang w:val="fr-FR"/>
        </w:rPr>
      </w:pPr>
      <w:r w:rsidRPr="003F1259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</w:t>
      </w:r>
      <w:r w:rsidRPr="003F1259">
        <w:rPr>
          <w:rFonts w:ascii="Sylfaen" w:hAnsi="Sylfaen" w:cs="Sylfaen"/>
          <w:lang w:val="en-US"/>
        </w:rPr>
        <w:t xml:space="preserve">     </w:t>
      </w:r>
      <w:r w:rsidRPr="003F1259">
        <w:rPr>
          <w:rFonts w:ascii="Sylfaen" w:hAnsi="Sylfaen" w:cs="Sylfaen"/>
          <w:lang w:val="ka-GE"/>
        </w:rPr>
        <w:t xml:space="preserve">            </w:t>
      </w:r>
      <w:r w:rsidRPr="003F1259">
        <w:rPr>
          <w:rFonts w:ascii="Sylfaen" w:hAnsi="Sylfaen" w:cs="Sylfaen"/>
          <w:lang w:val="en-US"/>
        </w:rPr>
        <w:t xml:space="preserve"> </w:t>
      </w:r>
      <w:r w:rsidR="00A921D3"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494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710"/>
        <w:gridCol w:w="1710"/>
        <w:gridCol w:w="1620"/>
        <w:gridCol w:w="1489"/>
      </w:tblGrid>
      <w:tr w:rsidR="001239E7" w:rsidRPr="003F1259" w:rsidTr="00A921D3">
        <w:trPr>
          <w:trHeight w:val="548"/>
        </w:trPr>
        <w:tc>
          <w:tcPr>
            <w:tcW w:w="3965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1239E7" w:rsidRPr="003F1259" w:rsidTr="00A921D3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1239E7" w:rsidRPr="003F1259" w:rsidRDefault="001239E7" w:rsidP="001239E7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 </w:t>
            </w:r>
            <w:r w:rsidRPr="003F1259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E7" w:rsidRPr="003F1259" w:rsidRDefault="001239E7" w:rsidP="001C5F6A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2,46</w:t>
            </w:r>
            <w:r w:rsidR="001C5F6A" w:rsidRPr="003F1259">
              <w:rPr>
                <w:rFonts w:ascii="Sylfaen" w:hAnsi="Sylfaen" w:cs="Arial"/>
                <w:b/>
                <w:bCs/>
                <w:color w:val="000000"/>
                <w:lang w:val="ka-GE"/>
              </w:rPr>
              <w:t>1</w:t>
            </w:r>
            <w:r w:rsidRPr="003F1259">
              <w:rPr>
                <w:rFonts w:ascii="Sylfaen" w:hAnsi="Sylfaen" w:cs="Arial"/>
                <w:b/>
                <w:bCs/>
                <w:color w:val="000000"/>
              </w:rPr>
              <w:t>,</w:t>
            </w:r>
            <w:r w:rsidR="001C5F6A" w:rsidRPr="003F1259">
              <w:rPr>
                <w:rFonts w:ascii="Sylfaen" w:hAnsi="Sylfaen" w:cs="Arial"/>
                <w:b/>
                <w:bCs/>
                <w:color w:val="000000"/>
                <w:lang w:val="ka-GE"/>
              </w:rPr>
              <w:t>145</w:t>
            </w:r>
            <w:r w:rsidRPr="003F1259">
              <w:rPr>
                <w:rFonts w:ascii="Sylfaen" w:hAnsi="Sylfaen" w:cs="Arial"/>
                <w:b/>
                <w:bCs/>
                <w:color w:val="000000"/>
              </w:rPr>
              <w:t>.5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2,580,026.0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E7" w:rsidRPr="003F1259" w:rsidRDefault="001239E7" w:rsidP="001C5F6A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11</w:t>
            </w:r>
            <w:r w:rsidR="001C5F6A" w:rsidRPr="003F1259">
              <w:rPr>
                <w:rFonts w:ascii="Sylfaen" w:hAnsi="Sylfaen" w:cs="Arial"/>
                <w:b/>
                <w:bCs/>
                <w:color w:val="000000"/>
                <w:lang w:val="ka-GE"/>
              </w:rPr>
              <w:t>8</w:t>
            </w:r>
            <w:r w:rsidRPr="003F1259">
              <w:rPr>
                <w:rFonts w:ascii="Sylfaen" w:hAnsi="Sylfaen" w:cs="Arial"/>
                <w:b/>
                <w:bCs/>
                <w:color w:val="000000"/>
              </w:rPr>
              <w:t>,</w:t>
            </w:r>
            <w:r w:rsidR="001C5F6A" w:rsidRPr="003F1259">
              <w:rPr>
                <w:rFonts w:ascii="Sylfaen" w:hAnsi="Sylfaen" w:cs="Arial"/>
                <w:b/>
                <w:bCs/>
                <w:color w:val="000000"/>
                <w:lang w:val="ka-GE"/>
              </w:rPr>
              <w:t>880</w:t>
            </w:r>
            <w:r w:rsidRPr="003F1259">
              <w:rPr>
                <w:rFonts w:ascii="Sylfaen" w:hAnsi="Sylfaen" w:cs="Arial"/>
                <w:b/>
                <w:bCs/>
                <w:color w:val="000000"/>
              </w:rPr>
              <w:t>.5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239E7" w:rsidRPr="003F1259" w:rsidRDefault="001239E7" w:rsidP="001C5F6A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104.</w:t>
            </w:r>
            <w:r w:rsidR="001C5F6A" w:rsidRPr="003F1259">
              <w:rPr>
                <w:rFonts w:ascii="Sylfaen" w:hAnsi="Sylfaen" w:cs="Arial"/>
                <w:b/>
                <w:bCs/>
                <w:color w:val="000000"/>
                <w:lang w:val="ka-GE"/>
              </w:rPr>
              <w:t>8</w:t>
            </w:r>
          </w:p>
        </w:tc>
      </w:tr>
      <w:tr w:rsidR="001239E7" w:rsidRPr="003F1259" w:rsidTr="00A921D3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ind w:firstLineChars="200" w:firstLine="400"/>
              <w:rPr>
                <w:rFonts w:ascii="Sylfaen" w:hAnsi="Sylfaen" w:cs="Arial"/>
                <w:bCs/>
                <w:lang w:val="en-US"/>
              </w:rPr>
            </w:pPr>
            <w:r w:rsidRPr="003F1259">
              <w:rPr>
                <w:rFonts w:ascii="Sylfaen" w:hAnsi="Sylfaen" w:cs="Arial"/>
                <w:bCs/>
                <w:lang w:val="en-US"/>
              </w:rPr>
              <w:t>გადასახადები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3F1259">
              <w:rPr>
                <w:rFonts w:ascii="Sylfaen" w:hAnsi="Sylfaen" w:cs="Arial"/>
                <w:bCs/>
                <w:color w:val="000000"/>
              </w:rPr>
              <w:t>2,298,400.0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2,316,502.1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3F1259">
              <w:rPr>
                <w:rFonts w:ascii="Sylfaen" w:hAnsi="Sylfaen" w:cs="Arial"/>
                <w:bCs/>
                <w:color w:val="000000"/>
              </w:rPr>
              <w:t>18,102.1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3F1259">
              <w:rPr>
                <w:rFonts w:ascii="Sylfaen" w:hAnsi="Sylfaen" w:cs="Arial"/>
                <w:bCs/>
                <w:color w:val="000000"/>
              </w:rPr>
              <w:t>100.8</w:t>
            </w:r>
          </w:p>
        </w:tc>
      </w:tr>
      <w:tr w:rsidR="001239E7" w:rsidRPr="003F1259" w:rsidTr="00A921D3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r w:rsidRPr="003F1259">
              <w:rPr>
                <w:rFonts w:ascii="Sylfaen" w:hAnsi="Sylfaen" w:cs="Arial"/>
                <w:bCs/>
                <w:lang w:val="en-US"/>
              </w:rPr>
              <w:t>გრანტები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E7" w:rsidRPr="003F1259" w:rsidRDefault="001C5F6A" w:rsidP="001C5F6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3F1259">
              <w:rPr>
                <w:rFonts w:ascii="Sylfaen" w:hAnsi="Sylfaen" w:cs="Arial"/>
                <w:bCs/>
                <w:color w:val="000000"/>
                <w:lang w:val="ka-GE"/>
              </w:rPr>
              <w:t>94</w:t>
            </w:r>
            <w:r w:rsidR="001239E7" w:rsidRPr="003F1259">
              <w:rPr>
                <w:rFonts w:ascii="Sylfaen" w:hAnsi="Sylfaen" w:cs="Arial"/>
                <w:bCs/>
                <w:color w:val="000000"/>
              </w:rPr>
              <w:t>,</w:t>
            </w:r>
            <w:r w:rsidRPr="003F1259">
              <w:rPr>
                <w:rFonts w:ascii="Sylfaen" w:hAnsi="Sylfaen" w:cs="Arial"/>
                <w:bCs/>
                <w:color w:val="000000"/>
                <w:lang w:val="ka-GE"/>
              </w:rPr>
              <w:t>546</w:t>
            </w:r>
            <w:r w:rsidR="001239E7" w:rsidRPr="003F1259">
              <w:rPr>
                <w:rFonts w:ascii="Sylfaen" w:hAnsi="Sylfaen" w:cs="Arial"/>
                <w:bCs/>
                <w:color w:val="000000"/>
              </w:rPr>
              <w:t>.5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177,131.8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E7" w:rsidRPr="003F1259" w:rsidRDefault="001C5F6A" w:rsidP="001C5F6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3F1259">
              <w:rPr>
                <w:rFonts w:ascii="Sylfaen" w:hAnsi="Sylfaen" w:cs="Arial"/>
                <w:bCs/>
                <w:color w:val="000000"/>
                <w:lang w:val="ka-GE"/>
              </w:rPr>
              <w:t>82</w:t>
            </w:r>
            <w:r w:rsidR="001239E7" w:rsidRPr="003F1259">
              <w:rPr>
                <w:rFonts w:ascii="Sylfaen" w:hAnsi="Sylfaen" w:cs="Arial"/>
                <w:bCs/>
                <w:color w:val="000000"/>
              </w:rPr>
              <w:t>,</w:t>
            </w:r>
            <w:r w:rsidRPr="003F1259">
              <w:rPr>
                <w:rFonts w:ascii="Sylfaen" w:hAnsi="Sylfaen" w:cs="Arial"/>
                <w:bCs/>
                <w:color w:val="000000"/>
                <w:lang w:val="ka-GE"/>
              </w:rPr>
              <w:t>585</w:t>
            </w:r>
            <w:r w:rsidR="001239E7" w:rsidRPr="003F1259">
              <w:rPr>
                <w:rFonts w:ascii="Sylfaen" w:hAnsi="Sylfaen" w:cs="Arial"/>
                <w:bCs/>
                <w:color w:val="000000"/>
              </w:rPr>
              <w:t>.3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239E7" w:rsidRPr="003F1259" w:rsidRDefault="001239E7" w:rsidP="001C5F6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3F1259">
              <w:rPr>
                <w:rFonts w:ascii="Sylfaen" w:hAnsi="Sylfaen" w:cs="Arial"/>
                <w:bCs/>
                <w:color w:val="000000"/>
              </w:rPr>
              <w:t>1</w:t>
            </w:r>
            <w:r w:rsidR="001C5F6A" w:rsidRPr="003F1259">
              <w:rPr>
                <w:rFonts w:ascii="Sylfaen" w:hAnsi="Sylfaen" w:cs="Arial"/>
                <w:bCs/>
                <w:color w:val="000000"/>
                <w:lang w:val="ka-GE"/>
              </w:rPr>
              <w:t>87</w:t>
            </w:r>
            <w:r w:rsidRPr="003F1259">
              <w:rPr>
                <w:rFonts w:ascii="Sylfaen" w:hAnsi="Sylfaen" w:cs="Arial"/>
                <w:bCs/>
                <w:color w:val="000000"/>
              </w:rPr>
              <w:t>.3</w:t>
            </w:r>
          </w:p>
        </w:tc>
      </w:tr>
      <w:tr w:rsidR="001239E7" w:rsidRPr="003F1259" w:rsidTr="00A921D3">
        <w:trPr>
          <w:trHeight w:val="288"/>
        </w:trPr>
        <w:tc>
          <w:tcPr>
            <w:tcW w:w="3965" w:type="dxa"/>
            <w:shd w:val="clear" w:color="auto" w:fill="auto"/>
            <w:vAlign w:val="center"/>
            <w:hideMark/>
          </w:tcPr>
          <w:p w:rsidR="001239E7" w:rsidRPr="003F1259" w:rsidRDefault="001239E7" w:rsidP="007F3D3F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r w:rsidRPr="003F1259">
              <w:rPr>
                <w:rFonts w:ascii="Sylfaen" w:hAnsi="Sylfaen" w:cs="Arial"/>
                <w:bCs/>
                <w:lang w:val="en-US"/>
              </w:rPr>
              <w:t>სხვა შემოსავლები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3F1259">
              <w:rPr>
                <w:rFonts w:ascii="Sylfaen" w:hAnsi="Sylfaen" w:cs="Arial"/>
                <w:bCs/>
                <w:color w:val="000000"/>
              </w:rPr>
              <w:t>68,199.0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3F1259">
              <w:rPr>
                <w:rFonts w:ascii="Sylfaen" w:hAnsi="Sylfaen" w:cs="Arial"/>
                <w:bCs/>
                <w:color w:val="000000"/>
              </w:rPr>
              <w:t>86,392.1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3F1259">
              <w:rPr>
                <w:rFonts w:ascii="Sylfaen" w:hAnsi="Sylfaen" w:cs="Arial"/>
                <w:bCs/>
                <w:color w:val="000000"/>
              </w:rPr>
              <w:t>18,193.1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239E7" w:rsidRPr="003F1259" w:rsidRDefault="001239E7" w:rsidP="007F3D3F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3F1259">
              <w:rPr>
                <w:rFonts w:ascii="Sylfaen" w:hAnsi="Sylfaen" w:cs="Arial"/>
                <w:bCs/>
                <w:color w:val="000000"/>
              </w:rPr>
              <w:t>126.7</w:t>
            </w:r>
          </w:p>
        </w:tc>
      </w:tr>
    </w:tbl>
    <w:p w:rsidR="007F7B5E" w:rsidRPr="003F1259" w:rsidRDefault="007F7B5E" w:rsidP="007F7B5E">
      <w:pPr>
        <w:ind w:firstLine="720"/>
        <w:jc w:val="both"/>
        <w:rPr>
          <w:rFonts w:ascii="Sylfaen" w:hAnsi="Sylfaen" w:cs="Sylfaen"/>
          <w:b/>
          <w:lang w:val="en-US"/>
        </w:rPr>
      </w:pPr>
    </w:p>
    <w:p w:rsidR="007F7B5E" w:rsidRPr="003F1259" w:rsidRDefault="00EF7520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2 2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98 400.0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2 3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16 502.1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100.8%.</w:t>
      </w:r>
    </w:p>
    <w:p w:rsidR="00EF7520" w:rsidRPr="003F1259" w:rsidRDefault="00EF7520" w:rsidP="007F7B5E">
      <w:pPr>
        <w:ind w:firstLine="720"/>
        <w:jc w:val="both"/>
        <w:rPr>
          <w:rFonts w:ascii="Sylfaen" w:hAnsi="Sylfaen" w:cs="Arial"/>
          <w:sz w:val="24"/>
          <w:szCs w:val="24"/>
          <w:lang w:val="en-US"/>
        </w:rPr>
      </w:pPr>
    </w:p>
    <w:p w:rsidR="007F7B5E" w:rsidRPr="003F1259" w:rsidRDefault="007F7B5E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3F1259">
        <w:rPr>
          <w:rFonts w:ascii="Sylfaen" w:hAnsi="Sylfaen" w:cs="Arial"/>
          <w:sz w:val="22"/>
          <w:szCs w:val="22"/>
          <w:lang w:val="ka-GE"/>
        </w:rPr>
        <w:t>:</w:t>
      </w:r>
    </w:p>
    <w:p w:rsidR="00EF7520" w:rsidRPr="003F1259" w:rsidRDefault="00EF7520" w:rsidP="00EF7520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  753 426.0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(760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 99.1%-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EF7520" w:rsidRPr="003F1259" w:rsidRDefault="00EF7520" w:rsidP="00EF7520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279 166.6 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3F1259">
        <w:rPr>
          <w:rFonts w:ascii="Sylfaen" w:hAnsi="Sylfaen" w:cs="Arial"/>
          <w:sz w:val="22"/>
          <w:szCs w:val="22"/>
          <w:lang w:val="en-US"/>
        </w:rPr>
        <w:t>2</w:t>
      </w:r>
      <w:r w:rsidRPr="003F1259">
        <w:rPr>
          <w:rFonts w:ascii="Sylfaen" w:hAnsi="Sylfaen" w:cs="Arial"/>
          <w:sz w:val="22"/>
          <w:szCs w:val="22"/>
          <w:lang w:val="ka-GE"/>
        </w:rPr>
        <w:t>48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112.6%-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EF7520" w:rsidRPr="003F1259" w:rsidRDefault="00EF7520" w:rsidP="00EF7520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884 913.8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(929 400.0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95.2%-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EF7520" w:rsidRPr="003F1259" w:rsidRDefault="00EF7520" w:rsidP="00EF7520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285</w:t>
      </w:r>
      <w:r w:rsidR="001C5F6A"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377.2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    (300 000</w:t>
      </w:r>
      <w:r w:rsidRPr="003F1259">
        <w:rPr>
          <w:rFonts w:ascii="Sylfaen" w:hAnsi="Sylfaen" w:cs="Arial"/>
          <w:sz w:val="22"/>
          <w:szCs w:val="22"/>
          <w:lang w:val="en-US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95.1%-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</w:p>
    <w:p w:rsidR="00EF7520" w:rsidRPr="003F1259" w:rsidRDefault="00EF7520" w:rsidP="00EF7520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15 540.8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(21 000.0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74.0%-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EF7520" w:rsidRPr="003F1259" w:rsidRDefault="00EF7520" w:rsidP="00EF7520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4"/>
          <w:szCs w:val="24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98 077.8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en-US"/>
        </w:rPr>
        <w:t>.</w:t>
      </w:r>
    </w:p>
    <w:p w:rsidR="007F7B5E" w:rsidRPr="003F1259" w:rsidRDefault="007F7B5E" w:rsidP="007F7B5E">
      <w:pPr>
        <w:jc w:val="both"/>
        <w:rPr>
          <w:rFonts w:ascii="Sylfaen" w:hAnsi="Sylfaen" w:cs="Arial"/>
          <w:sz w:val="24"/>
          <w:szCs w:val="24"/>
          <w:lang w:val="ka-GE"/>
        </w:rPr>
      </w:pPr>
    </w:p>
    <w:p w:rsidR="007F7B5E" w:rsidRPr="003F1259" w:rsidRDefault="007F7B5E" w:rsidP="007F7B5E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t>201</w:t>
      </w:r>
      <w:r w:rsidR="00EF7520" w:rsidRPr="003F1259">
        <w:rPr>
          <w:rFonts w:ascii="Sylfaen" w:hAnsi="Sylfaen" w:cs="Sylfaen"/>
          <w:b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იანვარ-მარტის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ბიუჯეტის საგადასახადო შემოსავლები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3F1259">
        <w:rPr>
          <w:rFonts w:ascii="Sylfaen" w:hAnsi="Sylfaen" w:cs="Sylfaen"/>
          <w:b/>
          <w:sz w:val="24"/>
          <w:szCs w:val="24"/>
          <w:lang w:val="fr-FR"/>
        </w:rPr>
        <w:t xml:space="preserve"> </w:t>
      </w:r>
    </w:p>
    <w:p w:rsidR="007F7B5E" w:rsidRPr="003F1259" w:rsidRDefault="007F7B5E" w:rsidP="00A921D3">
      <w:pPr>
        <w:ind w:firstLine="720"/>
        <w:jc w:val="center"/>
        <w:rPr>
          <w:rFonts w:ascii="Sylfaen" w:hAnsi="Sylfaen" w:cs="Sylfaen"/>
          <w:i/>
          <w:sz w:val="18"/>
          <w:szCs w:val="18"/>
          <w:lang w:val="ka-GE"/>
        </w:rPr>
      </w:pPr>
      <w:r w:rsidRPr="003F1259">
        <w:rPr>
          <w:rFonts w:ascii="Sylfaen" w:hAnsi="Sylfaen" w:cs="Sylfaen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Pr="003F1259">
        <w:rPr>
          <w:rFonts w:ascii="Sylfaen" w:hAnsi="Sylfaen" w:cs="Sylfaen"/>
          <w:lang w:val="ka-GE"/>
        </w:rPr>
        <w:t xml:space="preserve"> </w:t>
      </w:r>
      <w:r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51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446"/>
        <w:gridCol w:w="1442"/>
        <w:gridCol w:w="1439"/>
        <w:gridCol w:w="1423"/>
      </w:tblGrid>
      <w:tr w:rsidR="00EF7520" w:rsidRPr="003F1259" w:rsidTr="00A921D3">
        <w:trPr>
          <w:trHeight w:val="584"/>
          <w:tblHeader/>
        </w:trPr>
        <w:tc>
          <w:tcPr>
            <w:tcW w:w="4769" w:type="dxa"/>
            <w:shd w:val="clear" w:color="auto" w:fill="auto"/>
            <w:vAlign w:val="center"/>
            <w:hideMark/>
          </w:tcPr>
          <w:p w:rsidR="00EF7520" w:rsidRPr="003F1259" w:rsidRDefault="00EF7520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EF7520" w:rsidRPr="003F1259" w:rsidRDefault="00EF7520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F7520" w:rsidRPr="003F1259" w:rsidRDefault="00EF7520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F7520" w:rsidRPr="003F1259" w:rsidRDefault="00EF7520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EF7520" w:rsidRPr="003F1259" w:rsidRDefault="00EF7520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EF7520" w:rsidRPr="003F1259" w:rsidTr="00A921D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EF7520" w:rsidRPr="003F1259" w:rsidRDefault="00EF7520" w:rsidP="003E5390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ka-GE"/>
              </w:rPr>
              <w:t xml:space="preserve"> </w:t>
            </w:r>
            <w:r w:rsidRPr="003F1259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2,298,400.0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2,316,502.1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18,102.1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100.8</w:t>
            </w:r>
          </w:p>
        </w:tc>
      </w:tr>
      <w:tr w:rsidR="00EF7520" w:rsidRPr="003F1259" w:rsidTr="00A921D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EF7520" w:rsidRPr="003F1259" w:rsidRDefault="003E5390" w:rsidP="00EF7520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r w:rsidR="00EF7520" w:rsidRPr="003F1259">
              <w:rPr>
                <w:rFonts w:ascii="Sylfaen" w:hAnsi="Sylfaen" w:cs="Arial"/>
                <w:lang w:val="en-US"/>
              </w:rPr>
              <w:t>საშემოსავლო გადასახადი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760,000.0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753,426.0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-6,574.0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99.1</w:t>
            </w:r>
          </w:p>
        </w:tc>
      </w:tr>
      <w:tr w:rsidR="00EF7520" w:rsidRPr="003F1259" w:rsidTr="00A921D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EF7520" w:rsidRPr="003F1259" w:rsidRDefault="003E5390" w:rsidP="00EF7520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</w:t>
            </w:r>
            <w:r w:rsidR="00EF7520" w:rsidRPr="003F1259">
              <w:rPr>
                <w:rFonts w:ascii="Sylfaen" w:hAnsi="Sylfaen" w:cs="Arial"/>
                <w:lang w:val="ka-GE"/>
              </w:rPr>
              <w:t xml:space="preserve"> </w:t>
            </w:r>
            <w:r w:rsidR="00EF7520" w:rsidRPr="003F1259">
              <w:rPr>
                <w:rFonts w:ascii="Sylfaen" w:hAnsi="Sylfaen" w:cs="Arial"/>
                <w:lang w:val="en-US"/>
              </w:rPr>
              <w:t>მოგების გადასახადი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248,000.0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279,166.6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31,166.6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112.6</w:t>
            </w:r>
          </w:p>
        </w:tc>
      </w:tr>
      <w:tr w:rsidR="00EF7520" w:rsidRPr="003F1259" w:rsidTr="00A921D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EF7520" w:rsidRPr="003F1259" w:rsidRDefault="003E5390" w:rsidP="00EF7520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r w:rsidR="00EF7520" w:rsidRPr="003F1259">
              <w:rPr>
                <w:rFonts w:ascii="Sylfaen" w:hAnsi="Sylfaen" w:cs="Arial"/>
                <w:lang w:val="en-US"/>
              </w:rPr>
              <w:t>დამატებული ღირებულების გადასახადი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929,400.0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884,913.8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-44,486.2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95.2</w:t>
            </w:r>
          </w:p>
        </w:tc>
      </w:tr>
      <w:tr w:rsidR="00EF7520" w:rsidRPr="003F1259" w:rsidTr="00A921D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EF7520" w:rsidRPr="003F1259" w:rsidRDefault="003E5390" w:rsidP="00EF7520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 </w:t>
            </w:r>
            <w:r w:rsidR="00EF7520" w:rsidRPr="003F1259">
              <w:rPr>
                <w:rFonts w:ascii="Sylfaen" w:hAnsi="Sylfaen" w:cs="Arial"/>
                <w:lang w:val="en-US"/>
              </w:rPr>
              <w:t>აქციზი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300,000.0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285,377.2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-14,622.8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95.1</w:t>
            </w:r>
          </w:p>
        </w:tc>
      </w:tr>
      <w:tr w:rsidR="00EF7520" w:rsidRPr="003F1259" w:rsidTr="00A921D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EF7520" w:rsidRPr="003F1259" w:rsidRDefault="003E5390" w:rsidP="00EF7520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</w:t>
            </w:r>
            <w:r w:rsidR="00EF7520" w:rsidRPr="003F1259">
              <w:rPr>
                <w:rFonts w:ascii="Sylfaen" w:hAnsi="Sylfaen" w:cs="Arial"/>
                <w:lang w:val="ka-GE"/>
              </w:rPr>
              <w:t xml:space="preserve"> </w:t>
            </w:r>
            <w:r w:rsidR="00EF7520" w:rsidRPr="003F1259">
              <w:rPr>
                <w:rFonts w:ascii="Sylfaen" w:hAnsi="Sylfaen" w:cs="Arial"/>
                <w:lang w:val="en-US"/>
              </w:rPr>
              <w:t>იმპორტის გადასახადი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21,000.0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15,540.8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-5,459.2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74.0</w:t>
            </w:r>
          </w:p>
        </w:tc>
      </w:tr>
      <w:tr w:rsidR="00EF7520" w:rsidRPr="003F1259" w:rsidTr="00A921D3">
        <w:trPr>
          <w:trHeight w:val="288"/>
        </w:trPr>
        <w:tc>
          <w:tcPr>
            <w:tcW w:w="4769" w:type="dxa"/>
            <w:shd w:val="clear" w:color="auto" w:fill="auto"/>
            <w:vAlign w:val="center"/>
            <w:hideMark/>
          </w:tcPr>
          <w:p w:rsidR="00EF7520" w:rsidRPr="003F1259" w:rsidRDefault="003E5390" w:rsidP="00EF7520">
            <w:pPr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ka-GE"/>
              </w:rPr>
              <w:t xml:space="preserve">     </w:t>
            </w:r>
            <w:r w:rsidR="00EF7520" w:rsidRPr="003F1259">
              <w:rPr>
                <w:rFonts w:ascii="Sylfaen" w:hAnsi="Sylfaen" w:cs="Arial"/>
                <w:lang w:val="ka-GE"/>
              </w:rPr>
              <w:t xml:space="preserve"> </w:t>
            </w:r>
            <w:r w:rsidR="00EF7520" w:rsidRPr="003F1259">
              <w:rPr>
                <w:rFonts w:ascii="Sylfaen" w:hAnsi="Sylfaen" w:cs="Arial"/>
                <w:lang w:val="en-US"/>
              </w:rPr>
              <w:t>სხვა გადასახადი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40,000.0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98,077.8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58,077.8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F7520" w:rsidRPr="003F1259" w:rsidRDefault="00EF752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245.2</w:t>
            </w:r>
          </w:p>
        </w:tc>
      </w:tr>
    </w:tbl>
    <w:p w:rsidR="00EF7520" w:rsidRPr="003F1259" w:rsidRDefault="00EF7520" w:rsidP="007F7B5E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E5390" w:rsidRPr="003F1259" w:rsidRDefault="003E5390" w:rsidP="003E5390">
      <w:pPr>
        <w:ind w:firstLine="720"/>
        <w:jc w:val="both"/>
        <w:rPr>
          <w:rFonts w:ascii="Sylfaen" w:hAnsi="Sylfaen" w:cs="Arial"/>
          <w:color w:val="FF0000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lastRenderedPageBreak/>
        <w:t>გრანტების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DB2E12" w:rsidRPr="003F1259">
        <w:rPr>
          <w:rFonts w:ascii="Sylfaen" w:hAnsi="Sylfaen" w:cs="Arial"/>
          <w:sz w:val="22"/>
          <w:szCs w:val="22"/>
          <w:lang w:val="ka-GE"/>
        </w:rPr>
        <w:t>94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="00DB2E12" w:rsidRPr="003F1259">
        <w:rPr>
          <w:rFonts w:ascii="Sylfaen" w:hAnsi="Sylfaen" w:cs="Arial"/>
          <w:sz w:val="22"/>
          <w:szCs w:val="22"/>
          <w:lang w:val="ka-GE"/>
        </w:rPr>
        <w:t>546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.5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177 131.8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="00315862"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315862" w:rsidRPr="003F1259">
        <w:rPr>
          <w:rFonts w:ascii="Sylfaen" w:hAnsi="Sylfaen"/>
          <w:sz w:val="22"/>
          <w:szCs w:val="22"/>
        </w:rPr>
        <w:t>(</w:t>
      </w:r>
      <w:r w:rsidR="00315862" w:rsidRPr="003F1259">
        <w:rPr>
          <w:rFonts w:ascii="Sylfaen" w:hAnsi="Sylfaen" w:cs="Sylfaen"/>
          <w:sz w:val="22"/>
          <w:szCs w:val="22"/>
        </w:rPr>
        <w:t>მათ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შორის</w:t>
      </w:r>
      <w:r w:rsidR="00315862" w:rsidRPr="003F1259">
        <w:rPr>
          <w:rFonts w:ascii="Sylfaen" w:hAnsi="Sylfaen"/>
          <w:sz w:val="22"/>
          <w:szCs w:val="22"/>
        </w:rPr>
        <w:t>, „</w:t>
      </w:r>
      <w:r w:rsidR="00315862" w:rsidRPr="003F1259">
        <w:rPr>
          <w:rFonts w:ascii="Sylfaen" w:hAnsi="Sylfaen" w:cs="Sylfaen"/>
          <w:sz w:val="22"/>
          <w:szCs w:val="22"/>
        </w:rPr>
        <w:t>საქართველოს</w:t>
      </w:r>
      <w:r w:rsidR="00315862" w:rsidRPr="003F1259">
        <w:rPr>
          <w:rFonts w:ascii="Sylfaen" w:hAnsi="Sylfaen"/>
          <w:sz w:val="22"/>
          <w:szCs w:val="22"/>
        </w:rPr>
        <w:t xml:space="preserve"> 201</w:t>
      </w:r>
      <w:r w:rsidR="00315862" w:rsidRPr="003F1259">
        <w:rPr>
          <w:rFonts w:ascii="Sylfaen" w:hAnsi="Sylfaen"/>
          <w:sz w:val="22"/>
          <w:szCs w:val="22"/>
          <w:lang w:val="en-US"/>
        </w:rPr>
        <w:t>9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წლის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სახელმწიფო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ბიუჯეტის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შესახებ</w:t>
      </w:r>
      <w:r w:rsidR="00315862" w:rsidRPr="003F1259">
        <w:rPr>
          <w:rFonts w:ascii="Sylfaen" w:hAnsi="Sylfaen"/>
          <w:sz w:val="22"/>
          <w:szCs w:val="22"/>
        </w:rPr>
        <w:t xml:space="preserve">“ </w:t>
      </w:r>
      <w:r w:rsidR="00315862" w:rsidRPr="003F1259">
        <w:rPr>
          <w:rFonts w:ascii="Sylfaen" w:hAnsi="Sylfaen" w:cs="Sylfaen"/>
          <w:sz w:val="22"/>
          <w:szCs w:val="22"/>
        </w:rPr>
        <w:t>საქართველოს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კანონის</w:t>
      </w:r>
      <w:r w:rsidR="00315862" w:rsidRPr="003F1259">
        <w:rPr>
          <w:rFonts w:ascii="Sylfaen" w:hAnsi="Sylfaen"/>
          <w:sz w:val="22"/>
          <w:szCs w:val="22"/>
        </w:rPr>
        <w:t xml:space="preserve"> 3</w:t>
      </w:r>
      <w:r w:rsidR="00315862" w:rsidRPr="003F1259">
        <w:rPr>
          <w:rFonts w:ascii="Sylfaen" w:hAnsi="Sylfaen"/>
          <w:sz w:val="22"/>
          <w:szCs w:val="22"/>
          <w:lang w:val="en-US"/>
        </w:rPr>
        <w:t>5</w:t>
      </w:r>
      <w:r w:rsidR="00315862" w:rsidRPr="003F1259">
        <w:rPr>
          <w:rFonts w:ascii="Sylfaen" w:hAnsi="Sylfaen"/>
          <w:sz w:val="22"/>
          <w:szCs w:val="22"/>
        </w:rPr>
        <w:t>-</w:t>
      </w:r>
      <w:r w:rsidR="00315862" w:rsidRPr="003F1259">
        <w:rPr>
          <w:rFonts w:ascii="Sylfaen" w:hAnsi="Sylfaen" w:cs="Sylfaen"/>
          <w:sz w:val="22"/>
          <w:szCs w:val="22"/>
        </w:rPr>
        <w:t>ე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მუხლის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შესაბამისად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საჯარო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სამართლის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იურიდიული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პირების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მიერ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სახელმწიფო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ბიუჯეტში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მიმართული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სახსრები</w:t>
      </w:r>
      <w:r w:rsidR="00315862" w:rsidRPr="003F1259">
        <w:rPr>
          <w:rFonts w:ascii="Sylfaen" w:hAnsi="Sylfaen"/>
          <w:sz w:val="22"/>
          <w:szCs w:val="22"/>
        </w:rPr>
        <w:t xml:space="preserve"> - </w:t>
      </w:r>
      <w:r w:rsidR="00315862" w:rsidRPr="003F1259">
        <w:rPr>
          <w:rFonts w:ascii="Sylfaen" w:hAnsi="Sylfaen"/>
          <w:sz w:val="22"/>
          <w:szCs w:val="22"/>
          <w:lang w:val="en-US"/>
        </w:rPr>
        <w:t>14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/>
          <w:sz w:val="22"/>
          <w:szCs w:val="22"/>
          <w:lang w:val="en-US"/>
        </w:rPr>
        <w:t>536</w:t>
      </w:r>
      <w:r w:rsidR="00315862" w:rsidRPr="003F1259">
        <w:rPr>
          <w:rFonts w:ascii="Sylfaen" w:hAnsi="Sylfaen"/>
          <w:sz w:val="22"/>
          <w:szCs w:val="22"/>
        </w:rPr>
        <w:t>.</w:t>
      </w:r>
      <w:r w:rsidR="00315862" w:rsidRPr="003F1259">
        <w:rPr>
          <w:rFonts w:ascii="Sylfaen" w:hAnsi="Sylfaen"/>
          <w:sz w:val="22"/>
          <w:szCs w:val="22"/>
          <w:lang w:val="en-US"/>
        </w:rPr>
        <w:t>4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ათასი</w:t>
      </w:r>
      <w:r w:rsidR="00315862" w:rsidRPr="003F1259">
        <w:rPr>
          <w:rFonts w:ascii="Sylfaen" w:hAnsi="Sylfaen"/>
          <w:sz w:val="22"/>
          <w:szCs w:val="22"/>
        </w:rPr>
        <w:t xml:space="preserve"> </w:t>
      </w:r>
      <w:r w:rsidR="00315862" w:rsidRPr="003F1259">
        <w:rPr>
          <w:rFonts w:ascii="Sylfaen" w:hAnsi="Sylfaen" w:cs="Sylfaen"/>
          <w:sz w:val="22"/>
          <w:szCs w:val="22"/>
        </w:rPr>
        <w:t>ლარი</w:t>
      </w:r>
      <w:r w:rsidR="00315862" w:rsidRPr="003F1259">
        <w:rPr>
          <w:rFonts w:ascii="Sylfaen" w:hAnsi="Sylfaen"/>
          <w:sz w:val="22"/>
          <w:szCs w:val="22"/>
        </w:rPr>
        <w:t>)</w:t>
      </w:r>
      <w:r w:rsidR="00315862" w:rsidRPr="003F1259">
        <w:rPr>
          <w:rFonts w:ascii="Sylfaen" w:hAnsi="Sylfaen" w:cs="Sylfaen"/>
          <w:sz w:val="22"/>
          <w:szCs w:val="22"/>
          <w:lang w:val="ka-GE"/>
        </w:rPr>
        <w:t>,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</w:t>
      </w:r>
      <w:r w:rsidR="00DB2E12" w:rsidRPr="003F1259">
        <w:rPr>
          <w:rFonts w:ascii="Sylfaen" w:hAnsi="Sylfaen" w:cs="Arial"/>
          <w:sz w:val="22"/>
          <w:szCs w:val="22"/>
          <w:lang w:val="ka-GE"/>
        </w:rPr>
        <w:t>87</w:t>
      </w:r>
      <w:r w:rsidRPr="003F1259">
        <w:rPr>
          <w:rFonts w:ascii="Sylfaen" w:hAnsi="Sylfaen" w:cs="Arial"/>
          <w:sz w:val="22"/>
          <w:szCs w:val="22"/>
          <w:lang w:val="ka-GE"/>
        </w:rPr>
        <w:t>.3%.</w:t>
      </w:r>
    </w:p>
    <w:p w:rsidR="007F7B5E" w:rsidRPr="003F1259" w:rsidRDefault="00A921D3" w:rsidP="00A921D3">
      <w:pPr>
        <w:ind w:firstLine="720"/>
        <w:jc w:val="right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3078"/>
      </w:tblGrid>
      <w:tr w:rsidR="00315862" w:rsidRPr="003F1259" w:rsidTr="006E2B0F">
        <w:trPr>
          <w:trHeight w:val="539"/>
          <w:tblHeader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>დასახელება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საანგარიშო პერიოდის</w:t>
            </w:r>
            <w:r w:rsidR="006E2B0F"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</w:t>
            </w:r>
            <w:r w:rsidR="006E2B0F"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>ფაქტი</w:t>
            </w:r>
          </w:p>
        </w:tc>
      </w:tr>
      <w:tr w:rsidR="00315862" w:rsidRPr="003F1259" w:rsidTr="006E2B0F">
        <w:trPr>
          <w:trHeight w:val="288"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გრანტები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>177,131.8</w:t>
            </w:r>
          </w:p>
        </w:tc>
      </w:tr>
      <w:tr w:rsidR="00315862" w:rsidRPr="003F1259" w:rsidTr="006E2B0F">
        <w:trPr>
          <w:trHeight w:val="288"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>ბიუჯეტის მხარდამჭერი გრანტები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>127,109.6</w:t>
            </w:r>
          </w:p>
        </w:tc>
      </w:tr>
      <w:tr w:rsidR="00315862" w:rsidRPr="003F1259" w:rsidTr="006E2B0F">
        <w:trPr>
          <w:trHeight w:val="288"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>საინვესტიციო გრანტები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>23,466.1</w:t>
            </w:r>
          </w:p>
        </w:tc>
      </w:tr>
      <w:tr w:rsidR="00315862" w:rsidRPr="003F1259" w:rsidTr="006E2B0F">
        <w:trPr>
          <w:trHeight w:val="288"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SDC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994.1</w:t>
            </w:r>
          </w:p>
        </w:tc>
      </w:tr>
      <w:tr w:rsidR="00315862" w:rsidRPr="003F1259" w:rsidTr="006E2B0F">
        <w:trPr>
          <w:trHeight w:val="288"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IFAD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168.6</w:t>
            </w:r>
          </w:p>
        </w:tc>
      </w:tr>
      <w:tr w:rsidR="00315862" w:rsidRPr="003F1259" w:rsidTr="006E2B0F">
        <w:trPr>
          <w:trHeight w:val="288"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GEF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599.9</w:t>
            </w:r>
          </w:p>
        </w:tc>
      </w:tr>
      <w:tr w:rsidR="00315862" w:rsidRPr="003F1259" w:rsidTr="006E2B0F">
        <w:trPr>
          <w:trHeight w:val="288"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EU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1,681.4</w:t>
            </w:r>
          </w:p>
        </w:tc>
      </w:tr>
      <w:tr w:rsidR="00315862" w:rsidRPr="003F1259" w:rsidTr="006E2B0F">
        <w:trPr>
          <w:trHeight w:val="288"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MCC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18,483.2</w:t>
            </w:r>
          </w:p>
        </w:tc>
      </w:tr>
      <w:tr w:rsidR="00315862" w:rsidRPr="003F1259" w:rsidTr="006E2B0F">
        <w:trPr>
          <w:trHeight w:val="288"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KfW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color w:val="000000"/>
                <w:lang w:val="en-US"/>
              </w:rPr>
              <w:t>1,538.9</w:t>
            </w:r>
          </w:p>
        </w:tc>
      </w:tr>
      <w:tr w:rsidR="00315862" w:rsidRPr="003F1259" w:rsidTr="006E2B0F">
        <w:trPr>
          <w:trHeight w:val="288"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>ხაზინის ანგარიშზე რიცხული რეესტრის გრანტები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>12,019.7</w:t>
            </w:r>
          </w:p>
        </w:tc>
      </w:tr>
      <w:tr w:rsidR="00315862" w:rsidRPr="003F1259" w:rsidTr="006E2B0F">
        <w:trPr>
          <w:trHeight w:val="288"/>
        </w:trPr>
        <w:tc>
          <w:tcPr>
            <w:tcW w:w="3568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მიმდინარე გრანტები ცენტრალური სსიპ(ებ)-დან/ა(ა)იპ(ებ)-დან 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315862" w:rsidRPr="003F1259" w:rsidRDefault="00315862" w:rsidP="003158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3F1259">
              <w:rPr>
                <w:rFonts w:ascii="Sylfaen" w:hAnsi="Sylfaen" w:cs="Calibri"/>
                <w:b/>
                <w:bCs/>
                <w:color w:val="000000"/>
                <w:lang w:val="en-US"/>
              </w:rPr>
              <w:t>14,536.4</w:t>
            </w:r>
          </w:p>
        </w:tc>
      </w:tr>
    </w:tbl>
    <w:p w:rsidR="00315862" w:rsidRPr="003F1259" w:rsidRDefault="00315862" w:rsidP="007F7B5E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3E5390" w:rsidRPr="003F1259" w:rsidRDefault="003E5390" w:rsidP="003E5390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68 199.0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ოდენობით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86 392.1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126.7%. </w:t>
      </w:r>
    </w:p>
    <w:p w:rsidR="003E5390" w:rsidRPr="003F1259" w:rsidRDefault="003E5390" w:rsidP="003E5390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3F1259">
        <w:rPr>
          <w:rFonts w:ascii="Sylfaen" w:hAnsi="Sylfaen" w:cs="Arial"/>
          <w:sz w:val="22"/>
          <w:szCs w:val="22"/>
          <w:lang w:val="ka-GE"/>
        </w:rPr>
        <w:t>:</w:t>
      </w:r>
    </w:p>
    <w:p w:rsidR="003E5390" w:rsidRPr="003F1259" w:rsidRDefault="003E5390" w:rsidP="003E5390">
      <w:pPr>
        <w:numPr>
          <w:ilvl w:val="1"/>
          <w:numId w:val="7"/>
        </w:numPr>
        <w:tabs>
          <w:tab w:val="left" w:pos="990"/>
        </w:tabs>
        <w:ind w:left="993" w:hanging="284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27 167.4 ა</w:t>
      </w:r>
      <w:r w:rsidRPr="003F1259">
        <w:rPr>
          <w:rFonts w:ascii="Sylfaen" w:hAnsi="Sylfaen" w:cs="Sylfaen"/>
          <w:sz w:val="22"/>
          <w:szCs w:val="22"/>
          <w:lang w:val="ka-GE"/>
        </w:rPr>
        <w:t>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18 </w:t>
      </w:r>
      <w:r w:rsidRPr="003F1259">
        <w:rPr>
          <w:rFonts w:ascii="Sylfaen" w:hAnsi="Sylfaen" w:cs="Arial"/>
          <w:sz w:val="22"/>
          <w:szCs w:val="22"/>
          <w:lang w:val="ka-GE"/>
        </w:rPr>
        <w:t>260</w:t>
      </w:r>
      <w:r w:rsidRPr="003F1259">
        <w:rPr>
          <w:rFonts w:ascii="Sylfaen" w:hAnsi="Sylfaen" w:cs="Arial"/>
          <w:sz w:val="22"/>
          <w:szCs w:val="22"/>
          <w:lang w:val="en-US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148.8%-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3F1259">
        <w:rPr>
          <w:rFonts w:ascii="Sylfaen" w:hAnsi="Sylfaen" w:cs="Sylfaen"/>
          <w:sz w:val="22"/>
          <w:szCs w:val="22"/>
          <w:lang w:val="ka-GE"/>
        </w:rPr>
        <w:t>აქედან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</w:p>
    <w:p w:rsidR="003E5390" w:rsidRPr="003F1259" w:rsidRDefault="003E5390" w:rsidP="003E5390">
      <w:pPr>
        <w:numPr>
          <w:ilvl w:val="0"/>
          <w:numId w:val="16"/>
        </w:numPr>
        <w:tabs>
          <w:tab w:val="left" w:pos="990"/>
        </w:tabs>
        <w:ind w:left="990" w:firstLine="27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- 23 677.4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(17 500.0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</w:p>
    <w:p w:rsidR="003E5390" w:rsidRPr="003F1259" w:rsidRDefault="003E5390" w:rsidP="003E5390">
      <w:pPr>
        <w:tabs>
          <w:tab w:val="left" w:pos="990"/>
        </w:tabs>
        <w:ind w:left="126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135.3%-ს შეადგენს. </w:t>
      </w:r>
    </w:p>
    <w:p w:rsidR="003E5390" w:rsidRPr="003F1259" w:rsidRDefault="003E5390" w:rsidP="003E5390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-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17.3 ათასი ლარი, რაც საპროგნოზო მაჩვენებლის  (60.0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</w:p>
    <w:p w:rsidR="003E5390" w:rsidRPr="003F1259" w:rsidRDefault="003E5390" w:rsidP="003E5390">
      <w:pPr>
        <w:tabs>
          <w:tab w:val="left" w:pos="990"/>
        </w:tabs>
        <w:ind w:left="1260"/>
        <w:jc w:val="both"/>
        <w:rPr>
          <w:rFonts w:ascii="Sylfaen" w:hAnsi="Sylfaen" w:cs="Sylfaen"/>
          <w:sz w:val="22"/>
          <w:szCs w:val="22"/>
          <w:lang w:val="en-US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ლარი) 28.8%-ს შეადგენს. </w:t>
      </w:r>
    </w:p>
    <w:p w:rsidR="003E5390" w:rsidRPr="003F1259" w:rsidRDefault="003E5390" w:rsidP="003E5390">
      <w:pPr>
        <w:numPr>
          <w:ilvl w:val="0"/>
          <w:numId w:val="16"/>
        </w:numPr>
        <w:tabs>
          <w:tab w:val="left" w:pos="990"/>
        </w:tabs>
        <w:ind w:left="990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3 472.7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(700.0 ათასი ლარი) 4</w:t>
      </w:r>
      <w:r w:rsidR="00C5287C" w:rsidRPr="003F1259">
        <w:rPr>
          <w:rFonts w:ascii="Sylfaen" w:hAnsi="Sylfaen" w:cs="Sylfaen"/>
          <w:sz w:val="22"/>
          <w:szCs w:val="22"/>
          <w:lang w:val="ka-GE"/>
        </w:rPr>
        <w:t>96</w:t>
      </w:r>
      <w:r w:rsidRPr="003F1259">
        <w:rPr>
          <w:rFonts w:ascii="Sylfaen" w:hAnsi="Sylfaen" w:cs="Sylfaen"/>
          <w:sz w:val="22"/>
          <w:szCs w:val="22"/>
          <w:lang w:val="ka-GE"/>
        </w:rPr>
        <w:t>.1%-ია.</w:t>
      </w:r>
    </w:p>
    <w:p w:rsidR="003E5390" w:rsidRPr="003F1259" w:rsidRDefault="003E5390" w:rsidP="003E5390">
      <w:pPr>
        <w:numPr>
          <w:ilvl w:val="1"/>
          <w:numId w:val="7"/>
        </w:numPr>
        <w:tabs>
          <w:tab w:val="left" w:pos="851"/>
        </w:tabs>
        <w:ind w:left="851" w:hanging="142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  19 383.2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(17 839.0 ათასი  ლარი) 108.7%-ია. აქედან,</w:t>
      </w:r>
    </w:p>
    <w:p w:rsidR="003E5390" w:rsidRPr="003F1259" w:rsidRDefault="003E5390" w:rsidP="003E5390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 w:rsidRPr="003F1259">
        <w:rPr>
          <w:rFonts w:ascii="Sylfaen" w:hAnsi="Sylfaen" w:cs="Sylfaen"/>
          <w:sz w:val="22"/>
          <w:szCs w:val="22"/>
          <w:lang w:val="ka-GE"/>
        </w:rPr>
        <w:t>18 779.6 ათასი ლარი, რაც საპროგნოზო მაჩვენებლის (17 320.0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ლარი) 108.4%-ია. მათ შორის: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3E5390" w:rsidRPr="003F1259" w:rsidRDefault="003E5390" w:rsidP="003E5390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- 42.4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(47.0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90.3%-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3E5390" w:rsidRPr="003F1259" w:rsidRDefault="003E5390" w:rsidP="003E5390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- 12 122.9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>(</w:t>
      </w:r>
      <w:r w:rsidRPr="003F1259">
        <w:rPr>
          <w:rFonts w:ascii="Sylfaen" w:hAnsi="Sylfaen" w:cs="Arial"/>
          <w:sz w:val="22"/>
          <w:szCs w:val="22"/>
          <w:lang w:val="en-US"/>
        </w:rPr>
        <w:t>1</w:t>
      </w:r>
      <w:r w:rsidRPr="003F1259">
        <w:rPr>
          <w:rFonts w:ascii="Sylfaen" w:hAnsi="Sylfaen" w:cs="Arial"/>
          <w:sz w:val="22"/>
          <w:szCs w:val="22"/>
          <w:lang w:val="ka-GE"/>
        </w:rPr>
        <w:t>2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0</w:t>
      </w:r>
      <w:r w:rsidRPr="003F1259">
        <w:rPr>
          <w:rFonts w:ascii="Sylfaen" w:hAnsi="Sylfaen" w:cs="Arial"/>
          <w:sz w:val="22"/>
          <w:szCs w:val="22"/>
          <w:lang w:val="en-US"/>
        </w:rPr>
        <w:t>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101.0%-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3E5390" w:rsidRPr="003F1259" w:rsidRDefault="003E5390" w:rsidP="003E5390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სარეგისტრაციო მოსაკრებელი - 1 4</w:t>
      </w:r>
      <w:r w:rsidR="00C5287C" w:rsidRPr="003F1259">
        <w:rPr>
          <w:rFonts w:ascii="Sylfaen" w:hAnsi="Sylfaen" w:cs="Sylfaen"/>
          <w:sz w:val="22"/>
          <w:szCs w:val="22"/>
          <w:lang w:val="ka-GE"/>
        </w:rPr>
        <w:t>80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.8 ათასი ლარი, რაც საპროგნოზო მაჩვენებლის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(360.0 ათასი ლარი) 411.3%-ია;</w:t>
      </w:r>
    </w:p>
    <w:p w:rsidR="003E5390" w:rsidRPr="003F1259" w:rsidRDefault="003E5390" w:rsidP="003E5390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ბაჟი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4 480.6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4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050.0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110.6%-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3E5390" w:rsidRPr="003F1259" w:rsidRDefault="003E5390" w:rsidP="003E5390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- 354.5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(460</w:t>
      </w:r>
      <w:r w:rsidRPr="003F1259">
        <w:rPr>
          <w:rFonts w:ascii="Sylfaen" w:hAnsi="Sylfaen" w:cs="Arial"/>
          <w:sz w:val="22"/>
          <w:szCs w:val="22"/>
          <w:lang w:val="en-US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77.1%-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3E5390" w:rsidRPr="003F1259" w:rsidRDefault="003E5390" w:rsidP="003E5390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-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164.1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(283.0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>) 58.0%-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3E5390" w:rsidRPr="003F1259" w:rsidRDefault="003E5390" w:rsidP="003E5390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lastRenderedPageBreak/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134.4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(120.0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3F1259">
        <w:rPr>
          <w:rFonts w:ascii="Sylfaen" w:hAnsi="Sylfaen" w:cs="Arial"/>
          <w:sz w:val="22"/>
          <w:szCs w:val="22"/>
          <w:lang w:val="en-US"/>
        </w:rPr>
        <w:t>1</w:t>
      </w:r>
      <w:r w:rsidRPr="003F1259">
        <w:rPr>
          <w:rFonts w:ascii="Sylfaen" w:hAnsi="Sylfaen" w:cs="Arial"/>
          <w:sz w:val="22"/>
          <w:szCs w:val="22"/>
          <w:lang w:val="ka-GE"/>
        </w:rPr>
        <w:t>12.0%-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3E5390" w:rsidRPr="003F1259" w:rsidRDefault="003E5390" w:rsidP="003E5390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 w:rsidRPr="003F1259">
        <w:rPr>
          <w:rFonts w:ascii="Sylfaen" w:hAnsi="Sylfaen" w:cs="Sylfaen"/>
          <w:sz w:val="22"/>
          <w:szCs w:val="22"/>
          <w:lang w:val="ka-GE"/>
        </w:rPr>
        <w:t>603.7 ათასი ლარი, რაც საპროგნოზო მაჩვენებლის (519.0 ათასი ლარი) 116.3%-ია. მათ შორის:</w:t>
      </w:r>
    </w:p>
    <w:p w:rsidR="003E5390" w:rsidRPr="003F1259" w:rsidRDefault="003E5390" w:rsidP="003E5390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საქონლის რეალიზაციიდან - 5.2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(19.0 ათასი ლარი) 27.5%-ია;</w:t>
      </w:r>
    </w:p>
    <w:p w:rsidR="003E5390" w:rsidRPr="003F1259" w:rsidRDefault="003E5390" w:rsidP="003E5390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მომსახურების გაწევიდან - 598.5 ათასი ლარი, რაც საპროგნოზო მაჩვენებლის (500.0 ათასი ლარი) 119.7%-ია;</w:t>
      </w:r>
    </w:p>
    <w:p w:rsidR="003E5390" w:rsidRPr="003F1259" w:rsidRDefault="003E5390" w:rsidP="003E5390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 მობილიზებულია 20 787.4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ლარი, რაც საპროგნოზო მაჩვენებლის (16 500.0 ათასი ლარი) 126.0%-ია. </w:t>
      </w:r>
    </w:p>
    <w:p w:rsidR="003E5390" w:rsidRPr="003F1259" w:rsidRDefault="003E5390" w:rsidP="003E5390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ნებაყოფლობითი ტრანსფერები გრანტების გარეშე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116.0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ლარი.</w:t>
      </w:r>
    </w:p>
    <w:p w:rsidR="003E5390" w:rsidRPr="003F1259" w:rsidRDefault="003E5390" w:rsidP="003E5390">
      <w:pPr>
        <w:pStyle w:val="ListParagraph"/>
        <w:numPr>
          <w:ilvl w:val="1"/>
          <w:numId w:val="7"/>
        </w:numPr>
        <w:tabs>
          <w:tab w:val="left" w:pos="36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შერეული და სხვა არაკლასიფიცირებული შემოსავლების სახით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18 938.1 ათასი ლარი, რაც საპროგნოზო მაჩვენებლის (15 600.0 ათასი ლარი) 121.4%-ია. </w:t>
      </w:r>
    </w:p>
    <w:p w:rsidR="007F7B5E" w:rsidRPr="003F1259" w:rsidRDefault="007F7B5E" w:rsidP="007F7B5E">
      <w:pPr>
        <w:tabs>
          <w:tab w:val="left" w:pos="360"/>
        </w:tabs>
        <w:ind w:left="36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7F7B5E" w:rsidRPr="003F1259" w:rsidRDefault="007F7B5E" w:rsidP="007F7B5E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fr-FR"/>
        </w:rPr>
        <w:t>201</w:t>
      </w:r>
      <w:r w:rsidR="003E5390" w:rsidRPr="003F1259">
        <w:rPr>
          <w:rFonts w:ascii="Sylfaen" w:hAnsi="Sylfaen" w:cs="Sylfaen"/>
          <w:b/>
          <w:sz w:val="22"/>
          <w:szCs w:val="22"/>
          <w:lang w:val="ka-GE"/>
        </w:rPr>
        <w:t>9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იანვარ-მარტის სახელმწიფო ბიუჯეტის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>სხვა</w:t>
      </w:r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3F125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255C12" w:rsidRPr="003F1259" w:rsidRDefault="007F7B5E" w:rsidP="007F7B5E">
      <w:pPr>
        <w:jc w:val="center"/>
        <w:rPr>
          <w:rFonts w:ascii="Sylfaen" w:hAnsi="Sylfaen" w:cs="Arial"/>
          <w:lang w:val="ka-GE"/>
        </w:rPr>
      </w:pPr>
      <w:r w:rsidRPr="003F1259">
        <w:rPr>
          <w:rFonts w:ascii="Sylfaen" w:hAnsi="Sylfaen" w:cs="Arial"/>
          <w:lang w:val="en-US"/>
        </w:rPr>
        <w:t xml:space="preserve">                                                                                                                                             </w:t>
      </w:r>
      <w:r w:rsidRPr="003F1259">
        <w:rPr>
          <w:rFonts w:ascii="Sylfaen" w:hAnsi="Sylfaen" w:cs="Arial"/>
          <w:lang w:val="ka-GE"/>
        </w:rPr>
        <w:t xml:space="preserve">    </w:t>
      </w:r>
    </w:p>
    <w:p w:rsidR="007F7B5E" w:rsidRPr="003F1259" w:rsidRDefault="00255C12" w:rsidP="00255C12">
      <w:pPr>
        <w:rPr>
          <w:rFonts w:ascii="Sylfaen" w:hAnsi="Sylfaen" w:cs="Arial"/>
          <w:i/>
          <w:sz w:val="18"/>
          <w:szCs w:val="18"/>
          <w:lang w:val="en-US"/>
        </w:rPr>
      </w:pPr>
      <w:r w:rsidRPr="003F1259">
        <w:rPr>
          <w:rFonts w:ascii="Sylfaen" w:hAnsi="Sylfaen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F7B5E" w:rsidRPr="003F1259">
        <w:rPr>
          <w:rFonts w:ascii="Sylfaen" w:hAnsi="Sylfaen" w:cs="Arial"/>
          <w:i/>
          <w:sz w:val="18"/>
          <w:szCs w:val="18"/>
          <w:lang w:val="en-US"/>
        </w:rPr>
        <w:t xml:space="preserve">ათასი ლარი  </w:t>
      </w:r>
    </w:p>
    <w:tbl>
      <w:tblPr>
        <w:tblW w:w="10535" w:type="dxa"/>
        <w:tblInd w:w="103" w:type="dxa"/>
        <w:tblLook w:val="04A0" w:firstRow="1" w:lastRow="0" w:firstColumn="1" w:lastColumn="0" w:noHBand="0" w:noVBand="1"/>
      </w:tblPr>
      <w:tblGrid>
        <w:gridCol w:w="4775"/>
        <w:gridCol w:w="1440"/>
        <w:gridCol w:w="1440"/>
        <w:gridCol w:w="1440"/>
        <w:gridCol w:w="1440"/>
      </w:tblGrid>
      <w:tr w:rsidR="003E5390" w:rsidRPr="003F1259" w:rsidTr="006E2B0F">
        <w:trPr>
          <w:trHeight w:val="288"/>
          <w:tblHeader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E5390" w:rsidRPr="003F1259" w:rsidRDefault="003E5390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E5390" w:rsidRPr="003F1259" w:rsidRDefault="003E5390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E5390" w:rsidRPr="003F1259" w:rsidRDefault="003E5390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E5390" w:rsidRPr="003F1259" w:rsidRDefault="003E5390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E5390" w:rsidRPr="003F1259" w:rsidRDefault="003E5390" w:rsidP="007F3D3F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3E5390" w:rsidRPr="003F1259" w:rsidRDefault="003E5390" w:rsidP="007F3D3F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სხვა შემოსავლები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68,199.0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86,392.1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18,193.1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126.7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3E5390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შემოსავლები საკუთრებიდან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18,260.0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27,167.4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8,907.4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148.8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rPr>
                <w:rFonts w:ascii="Sylfaen" w:hAnsi="Sylfaen" w:cs="Arial"/>
                <w:bCs/>
                <w:lang w:val="en-US"/>
              </w:rPr>
            </w:pPr>
            <w:r w:rsidRPr="003F1259">
              <w:rPr>
                <w:rFonts w:ascii="Sylfaen" w:hAnsi="Sylfaen" w:cs="Arial"/>
                <w:bCs/>
                <w:lang w:val="en-US"/>
              </w:rPr>
              <w:t xml:space="preserve">      პროცენტები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17,500.0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3F1259">
              <w:rPr>
                <w:rFonts w:ascii="Sylfaen" w:hAnsi="Sylfaen" w:cs="Arial"/>
                <w:bCs/>
                <w:color w:val="000000"/>
              </w:rPr>
              <w:t>23,677.4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6,177.4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135.3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r w:rsidRPr="003F1259">
              <w:rPr>
                <w:rFonts w:ascii="Sylfaen" w:hAnsi="Sylfaen" w:cs="Arial"/>
                <w:bCs/>
                <w:lang w:val="en-US"/>
              </w:rPr>
              <w:t>დივიდენდები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60.0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17.3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-42.7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28.8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r w:rsidRPr="003F1259">
              <w:rPr>
                <w:rFonts w:ascii="Sylfaen" w:hAnsi="Sylfaen" w:cs="Arial"/>
                <w:bCs/>
                <w:lang w:val="en-US"/>
              </w:rPr>
              <w:t>რენტა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700.0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3,472.7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2,772.7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Cs/>
              </w:rPr>
            </w:pPr>
            <w:r w:rsidRPr="003F1259">
              <w:rPr>
                <w:rFonts w:ascii="Sylfaen" w:hAnsi="Sylfaen" w:cs="Arial"/>
                <w:bCs/>
              </w:rPr>
              <w:t>496.1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3E5390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საქონლისა და მომსახურების რეალიზაცია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17,839.0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19,383.2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1,544.2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108.7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3E5390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 xml:space="preserve">       ადმინისტრაციული მოსაკრებლები და გადასახდელები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17,320.0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18,779.6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1,459.6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108.4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სალიცენზიო მოსაკრებლები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47.0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42.4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-4.6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90.3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სანებართვო მოსაკრებლები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12,000.0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12,122.9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122.9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101.0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სარეგისტრაციო მოსაკრებლები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360.0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1,480.8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1,120.8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411.3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სახელმწიფო ბაჟი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4,050.0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4,480.6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430.6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110.6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საკონსულო მოსაკრებელი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460.0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354.5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-105.5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77.1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სამხედრო სავალდებულო სამსახურის გადავადების მოსაკრებელი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283.0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164.05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-119.0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58.0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  სხვა არაკლასიფიცირებული მოსაკრებელი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120.0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134.4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14.4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112.0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არასაბაზრო წესით გაყიდული საქონელი და მომსახურება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519.0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603.7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84.7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116.3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შემოსავლები საქონლის რეალიზაციიდან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19.0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5.2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-13.8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27.5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3F1259">
              <w:rPr>
                <w:rFonts w:ascii="Sylfaen" w:hAnsi="Sylfaen" w:cs="Arial"/>
                <w:lang w:val="en-US"/>
              </w:rPr>
              <w:t xml:space="preserve">   შემოსავლები მომსახურების გაწევიდან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500.0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color w:val="000000"/>
              </w:rPr>
            </w:pPr>
            <w:r w:rsidRPr="003F1259">
              <w:rPr>
                <w:rFonts w:ascii="Sylfaen" w:hAnsi="Sylfaen" w:cs="Arial"/>
                <w:color w:val="000000"/>
              </w:rPr>
              <w:t>598.5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98.5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</w:rPr>
            </w:pPr>
            <w:r w:rsidRPr="003F1259">
              <w:rPr>
                <w:rFonts w:ascii="Sylfaen" w:hAnsi="Sylfaen" w:cs="Arial"/>
              </w:rPr>
              <w:t>119.7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სანქციები (ჯარიმები და საურავები)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16,500.0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20,787.4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4,287.4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126.0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ნებაყოფლობითი ტრანსფერები, გრანტების გარდა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  <w:color w:val="FFFFFF"/>
              </w:rPr>
            </w:pPr>
            <w:r w:rsidRPr="003F1259">
              <w:rPr>
                <w:rFonts w:ascii="Sylfaen" w:hAnsi="Sylfaen" w:cs="Arial"/>
                <w:b/>
                <w:bCs/>
                <w:color w:val="FFFFFF"/>
              </w:rPr>
              <w:t>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116.0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116.0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center"/>
              <w:rPr>
                <w:rFonts w:ascii="Sylfaen" w:hAnsi="Sylfaen" w:cs="Arial"/>
                <w:b/>
                <w:bCs/>
                <w:color w:val="FFFFFF"/>
              </w:rPr>
            </w:pPr>
            <w:r w:rsidRPr="003F1259">
              <w:rPr>
                <w:rFonts w:ascii="Sylfaen" w:hAnsi="Sylfaen" w:cs="Arial"/>
                <w:b/>
                <w:bCs/>
                <w:color w:val="FFFFFF"/>
              </w:rPr>
              <w:t>#DIV/0!</w:t>
            </w:r>
          </w:p>
        </w:tc>
      </w:tr>
      <w:tr w:rsidR="003E5390" w:rsidRPr="003F1259" w:rsidTr="006E2B0F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E5390" w:rsidRPr="003F1259" w:rsidRDefault="003E5390" w:rsidP="007F3D3F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3F1259">
              <w:rPr>
                <w:rFonts w:ascii="Sylfaen" w:hAnsi="Sylfaen" w:cs="Arial"/>
                <w:b/>
                <w:bCs/>
                <w:lang w:val="en-US"/>
              </w:rPr>
              <w:t>შერეული და სხვა არაკლასიფიცირებული შემოსავლები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15,600.0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3F1259">
              <w:rPr>
                <w:rFonts w:ascii="Sylfaen" w:hAnsi="Sylfaen" w:cs="Arial"/>
                <w:b/>
                <w:bCs/>
                <w:color w:val="000000"/>
              </w:rPr>
              <w:t>18,938.1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3,338.1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E5390" w:rsidRPr="003F1259" w:rsidRDefault="003E5390" w:rsidP="007F3D3F">
            <w:pPr>
              <w:jc w:val="right"/>
              <w:rPr>
                <w:rFonts w:ascii="Sylfaen" w:hAnsi="Sylfaen" w:cs="Arial"/>
                <w:b/>
                <w:bCs/>
              </w:rPr>
            </w:pPr>
            <w:r w:rsidRPr="003F1259">
              <w:rPr>
                <w:rFonts w:ascii="Sylfaen" w:hAnsi="Sylfaen" w:cs="Arial"/>
                <w:b/>
                <w:bCs/>
              </w:rPr>
              <w:t>121.4</w:t>
            </w:r>
          </w:p>
        </w:tc>
      </w:tr>
    </w:tbl>
    <w:p w:rsidR="007F7B5E" w:rsidRPr="003F1259" w:rsidRDefault="007F7B5E" w:rsidP="007F7B5E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255C12" w:rsidRPr="003F1259" w:rsidRDefault="00255C12" w:rsidP="00255C12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18 665.8</w:t>
      </w:r>
      <w:r w:rsidRPr="003F1259">
        <w:rPr>
          <w:rFonts w:ascii="Sylfaen" w:hAnsi="Sylfaen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(15 800.0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>) 118.1%-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</w:p>
    <w:p w:rsidR="00255C12" w:rsidRPr="003F1259" w:rsidRDefault="00255C12" w:rsidP="00255C12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763E4B" w:rsidRDefault="00255C12" w:rsidP="007F7B5E">
      <w:pPr>
        <w:ind w:firstLine="720"/>
        <w:jc w:val="both"/>
        <w:rPr>
          <w:rFonts w:ascii="Sylfaen" w:hAnsi="Sylfaen" w:cs="Sylfaen"/>
          <w:sz w:val="28"/>
          <w:szCs w:val="28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6 420.4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</w:t>
      </w:r>
      <w:r w:rsidRPr="003F1259">
        <w:rPr>
          <w:rFonts w:ascii="Sylfaen" w:hAnsi="Sylfaen"/>
          <w:sz w:val="22"/>
          <w:szCs w:val="22"/>
          <w:lang w:val="en-US"/>
        </w:rPr>
        <w:t xml:space="preserve">4 </w:t>
      </w:r>
      <w:r w:rsidRPr="003F1259">
        <w:rPr>
          <w:rFonts w:ascii="Sylfaen" w:hAnsi="Sylfaen"/>
          <w:sz w:val="22"/>
          <w:szCs w:val="22"/>
          <w:lang w:val="ka-GE"/>
        </w:rPr>
        <w:t>5</w:t>
      </w:r>
      <w:r w:rsidRPr="003F1259">
        <w:rPr>
          <w:rFonts w:ascii="Sylfaen" w:hAnsi="Sylfaen"/>
          <w:sz w:val="22"/>
          <w:szCs w:val="22"/>
          <w:lang w:val="en-US"/>
        </w:rPr>
        <w:t>00.0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>) 142.7%-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  <w:bookmarkStart w:id="0" w:name="_GoBack"/>
      <w:bookmarkEnd w:id="0"/>
    </w:p>
    <w:sectPr w:rsidR="00763E4B" w:rsidSect="00201900">
      <w:footerReference w:type="default" r:id="rId8"/>
      <w:pgSz w:w="12240" w:h="15840"/>
      <w:pgMar w:top="360" w:right="81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04" w:rsidRDefault="00527404" w:rsidP="002E0529">
      <w:r>
        <w:separator/>
      </w:r>
    </w:p>
  </w:endnote>
  <w:endnote w:type="continuationSeparator" w:id="0">
    <w:p w:rsidR="00527404" w:rsidRDefault="00527404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altName w:val="Bahnschrift Light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8" w:rsidRDefault="003D5F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259">
      <w:rPr>
        <w:noProof/>
      </w:rPr>
      <w:t>4</w:t>
    </w:r>
    <w:r>
      <w:rPr>
        <w:noProof/>
      </w:rPr>
      <w:fldChar w:fldCharType="end"/>
    </w:r>
  </w:p>
  <w:p w:rsidR="003D5F18" w:rsidRDefault="003D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04" w:rsidRDefault="00527404" w:rsidP="002E0529">
      <w:r>
        <w:separator/>
      </w:r>
    </w:p>
  </w:footnote>
  <w:footnote w:type="continuationSeparator" w:id="0">
    <w:p w:rsidR="00527404" w:rsidRDefault="00527404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"/>
  </w:num>
  <w:num w:numId="7">
    <w:abstractNumId w:val="12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0"/>
  </w:num>
  <w:num w:numId="14">
    <w:abstractNumId w:val="17"/>
  </w:num>
  <w:num w:numId="15">
    <w:abstractNumId w:val="2"/>
  </w:num>
  <w:num w:numId="16">
    <w:abstractNumId w:val="9"/>
  </w:num>
  <w:num w:numId="17">
    <w:abstractNumId w:val="19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9"/>
    <w:rsid w:val="00000750"/>
    <w:rsid w:val="00001414"/>
    <w:rsid w:val="00006037"/>
    <w:rsid w:val="000065B0"/>
    <w:rsid w:val="000118D8"/>
    <w:rsid w:val="00013B4B"/>
    <w:rsid w:val="00015E4A"/>
    <w:rsid w:val="00016A80"/>
    <w:rsid w:val="00021308"/>
    <w:rsid w:val="00024B94"/>
    <w:rsid w:val="000255AC"/>
    <w:rsid w:val="000256EC"/>
    <w:rsid w:val="00027002"/>
    <w:rsid w:val="000272BF"/>
    <w:rsid w:val="0003185F"/>
    <w:rsid w:val="000325BE"/>
    <w:rsid w:val="00032E54"/>
    <w:rsid w:val="00034E4B"/>
    <w:rsid w:val="00035A52"/>
    <w:rsid w:val="00036001"/>
    <w:rsid w:val="00036255"/>
    <w:rsid w:val="0004077A"/>
    <w:rsid w:val="00041678"/>
    <w:rsid w:val="000439E7"/>
    <w:rsid w:val="00043F74"/>
    <w:rsid w:val="000516DB"/>
    <w:rsid w:val="000522E6"/>
    <w:rsid w:val="00052554"/>
    <w:rsid w:val="00061A30"/>
    <w:rsid w:val="000631D8"/>
    <w:rsid w:val="0007080E"/>
    <w:rsid w:val="00074C1C"/>
    <w:rsid w:val="00077185"/>
    <w:rsid w:val="00077FA7"/>
    <w:rsid w:val="00080831"/>
    <w:rsid w:val="00080D43"/>
    <w:rsid w:val="000845CE"/>
    <w:rsid w:val="00091EF3"/>
    <w:rsid w:val="0009358E"/>
    <w:rsid w:val="00094C89"/>
    <w:rsid w:val="00094E6D"/>
    <w:rsid w:val="000A0EF4"/>
    <w:rsid w:val="000A3916"/>
    <w:rsid w:val="000A6AA9"/>
    <w:rsid w:val="000A7F77"/>
    <w:rsid w:val="000B2AA1"/>
    <w:rsid w:val="000B316E"/>
    <w:rsid w:val="000B62D1"/>
    <w:rsid w:val="000C0C43"/>
    <w:rsid w:val="000C2701"/>
    <w:rsid w:val="000C3F5C"/>
    <w:rsid w:val="000C6B80"/>
    <w:rsid w:val="000E26C1"/>
    <w:rsid w:val="000E353F"/>
    <w:rsid w:val="000E4421"/>
    <w:rsid w:val="000E5773"/>
    <w:rsid w:val="000E7615"/>
    <w:rsid w:val="000F1C2B"/>
    <w:rsid w:val="000F2EE9"/>
    <w:rsid w:val="000F5788"/>
    <w:rsid w:val="000F5F7E"/>
    <w:rsid w:val="00105808"/>
    <w:rsid w:val="00107249"/>
    <w:rsid w:val="00107B7C"/>
    <w:rsid w:val="00110AB9"/>
    <w:rsid w:val="00111903"/>
    <w:rsid w:val="00114944"/>
    <w:rsid w:val="0011521E"/>
    <w:rsid w:val="0011777F"/>
    <w:rsid w:val="00122B23"/>
    <w:rsid w:val="001235EE"/>
    <w:rsid w:val="001239E7"/>
    <w:rsid w:val="0012537E"/>
    <w:rsid w:val="00125811"/>
    <w:rsid w:val="00125B65"/>
    <w:rsid w:val="00131670"/>
    <w:rsid w:val="001331C0"/>
    <w:rsid w:val="001361D3"/>
    <w:rsid w:val="00136453"/>
    <w:rsid w:val="00136A79"/>
    <w:rsid w:val="0013778F"/>
    <w:rsid w:val="00140538"/>
    <w:rsid w:val="00141037"/>
    <w:rsid w:val="00142F2A"/>
    <w:rsid w:val="0014537B"/>
    <w:rsid w:val="00150BB4"/>
    <w:rsid w:val="00152750"/>
    <w:rsid w:val="00155099"/>
    <w:rsid w:val="00162634"/>
    <w:rsid w:val="00163017"/>
    <w:rsid w:val="00164F1D"/>
    <w:rsid w:val="00165DE7"/>
    <w:rsid w:val="001676E5"/>
    <w:rsid w:val="001738E8"/>
    <w:rsid w:val="0017637B"/>
    <w:rsid w:val="001809AA"/>
    <w:rsid w:val="001840F4"/>
    <w:rsid w:val="00185910"/>
    <w:rsid w:val="0018654D"/>
    <w:rsid w:val="0018668A"/>
    <w:rsid w:val="00193DF3"/>
    <w:rsid w:val="001A2F52"/>
    <w:rsid w:val="001A38EA"/>
    <w:rsid w:val="001A4BB9"/>
    <w:rsid w:val="001A51A3"/>
    <w:rsid w:val="001A616E"/>
    <w:rsid w:val="001B0EBB"/>
    <w:rsid w:val="001B449F"/>
    <w:rsid w:val="001B557D"/>
    <w:rsid w:val="001C0E4A"/>
    <w:rsid w:val="001C3B08"/>
    <w:rsid w:val="001C5F6A"/>
    <w:rsid w:val="001C6BFA"/>
    <w:rsid w:val="001D0882"/>
    <w:rsid w:val="001D0C59"/>
    <w:rsid w:val="001D137E"/>
    <w:rsid w:val="001D317F"/>
    <w:rsid w:val="001D331E"/>
    <w:rsid w:val="001D4302"/>
    <w:rsid w:val="001D641F"/>
    <w:rsid w:val="001E0BC9"/>
    <w:rsid w:val="001E22E6"/>
    <w:rsid w:val="001E3C35"/>
    <w:rsid w:val="001E41DC"/>
    <w:rsid w:val="001E5A1E"/>
    <w:rsid w:val="001E636C"/>
    <w:rsid w:val="001E7770"/>
    <w:rsid w:val="001E7D15"/>
    <w:rsid w:val="001F1859"/>
    <w:rsid w:val="001F1D0A"/>
    <w:rsid w:val="001F2168"/>
    <w:rsid w:val="001F3D1F"/>
    <w:rsid w:val="001F792E"/>
    <w:rsid w:val="002002C2"/>
    <w:rsid w:val="002018D4"/>
    <w:rsid w:val="00201900"/>
    <w:rsid w:val="00204B15"/>
    <w:rsid w:val="00205059"/>
    <w:rsid w:val="002067A9"/>
    <w:rsid w:val="0021160E"/>
    <w:rsid w:val="00211B64"/>
    <w:rsid w:val="00212EB4"/>
    <w:rsid w:val="00212F27"/>
    <w:rsid w:val="00214F2B"/>
    <w:rsid w:val="00217BBC"/>
    <w:rsid w:val="00220660"/>
    <w:rsid w:val="0022280B"/>
    <w:rsid w:val="0023251E"/>
    <w:rsid w:val="002331D3"/>
    <w:rsid w:val="00233517"/>
    <w:rsid w:val="0023436A"/>
    <w:rsid w:val="0023555F"/>
    <w:rsid w:val="002416F5"/>
    <w:rsid w:val="00243530"/>
    <w:rsid w:val="002477AF"/>
    <w:rsid w:val="00247AB7"/>
    <w:rsid w:val="00255635"/>
    <w:rsid w:val="00255C12"/>
    <w:rsid w:val="00256670"/>
    <w:rsid w:val="002576AA"/>
    <w:rsid w:val="0026056D"/>
    <w:rsid w:val="00260FD0"/>
    <w:rsid w:val="00267267"/>
    <w:rsid w:val="002702F5"/>
    <w:rsid w:val="00271D60"/>
    <w:rsid w:val="0027263F"/>
    <w:rsid w:val="002730D1"/>
    <w:rsid w:val="00274C9D"/>
    <w:rsid w:val="002803B4"/>
    <w:rsid w:val="002814F9"/>
    <w:rsid w:val="00281845"/>
    <w:rsid w:val="00281F8A"/>
    <w:rsid w:val="00282271"/>
    <w:rsid w:val="00282336"/>
    <w:rsid w:val="00287CA8"/>
    <w:rsid w:val="00291C51"/>
    <w:rsid w:val="0029385B"/>
    <w:rsid w:val="002A0570"/>
    <w:rsid w:val="002A1EEA"/>
    <w:rsid w:val="002A7CBE"/>
    <w:rsid w:val="002B01B7"/>
    <w:rsid w:val="002B04C2"/>
    <w:rsid w:val="002B0958"/>
    <w:rsid w:val="002B33E4"/>
    <w:rsid w:val="002B7D54"/>
    <w:rsid w:val="002C0CDA"/>
    <w:rsid w:val="002C3822"/>
    <w:rsid w:val="002C405A"/>
    <w:rsid w:val="002D1282"/>
    <w:rsid w:val="002D1BFE"/>
    <w:rsid w:val="002D38B2"/>
    <w:rsid w:val="002D4F45"/>
    <w:rsid w:val="002D54B8"/>
    <w:rsid w:val="002D555D"/>
    <w:rsid w:val="002D59C7"/>
    <w:rsid w:val="002D7219"/>
    <w:rsid w:val="002D7419"/>
    <w:rsid w:val="002E0529"/>
    <w:rsid w:val="002E0E70"/>
    <w:rsid w:val="002E3202"/>
    <w:rsid w:val="002E3727"/>
    <w:rsid w:val="002E594E"/>
    <w:rsid w:val="002F3A0F"/>
    <w:rsid w:val="0030034E"/>
    <w:rsid w:val="00300CB2"/>
    <w:rsid w:val="0030351F"/>
    <w:rsid w:val="00303898"/>
    <w:rsid w:val="003077BE"/>
    <w:rsid w:val="0031216A"/>
    <w:rsid w:val="0031267B"/>
    <w:rsid w:val="00313F52"/>
    <w:rsid w:val="00315862"/>
    <w:rsid w:val="00320880"/>
    <w:rsid w:val="00321D6B"/>
    <w:rsid w:val="00323DDB"/>
    <w:rsid w:val="00324C59"/>
    <w:rsid w:val="00325910"/>
    <w:rsid w:val="00327F67"/>
    <w:rsid w:val="00330DD5"/>
    <w:rsid w:val="00333516"/>
    <w:rsid w:val="00334025"/>
    <w:rsid w:val="00335DBB"/>
    <w:rsid w:val="00340B96"/>
    <w:rsid w:val="00341314"/>
    <w:rsid w:val="003447E4"/>
    <w:rsid w:val="00347133"/>
    <w:rsid w:val="00347BFE"/>
    <w:rsid w:val="003505AB"/>
    <w:rsid w:val="00352387"/>
    <w:rsid w:val="00353CAC"/>
    <w:rsid w:val="0035603C"/>
    <w:rsid w:val="00363C75"/>
    <w:rsid w:val="00363F26"/>
    <w:rsid w:val="00364B8F"/>
    <w:rsid w:val="00365486"/>
    <w:rsid w:val="0036578F"/>
    <w:rsid w:val="003718B0"/>
    <w:rsid w:val="00375CF6"/>
    <w:rsid w:val="003769FE"/>
    <w:rsid w:val="0038084F"/>
    <w:rsid w:val="00382D46"/>
    <w:rsid w:val="00384BC0"/>
    <w:rsid w:val="00387B6B"/>
    <w:rsid w:val="003947FA"/>
    <w:rsid w:val="00394EF4"/>
    <w:rsid w:val="0039739E"/>
    <w:rsid w:val="003A1006"/>
    <w:rsid w:val="003A25A4"/>
    <w:rsid w:val="003A27DF"/>
    <w:rsid w:val="003A36DD"/>
    <w:rsid w:val="003A4754"/>
    <w:rsid w:val="003A6BC6"/>
    <w:rsid w:val="003B471E"/>
    <w:rsid w:val="003B4976"/>
    <w:rsid w:val="003B569D"/>
    <w:rsid w:val="003B5A9A"/>
    <w:rsid w:val="003B7AD7"/>
    <w:rsid w:val="003C0B9D"/>
    <w:rsid w:val="003C2A2F"/>
    <w:rsid w:val="003C2FD5"/>
    <w:rsid w:val="003C6776"/>
    <w:rsid w:val="003C734E"/>
    <w:rsid w:val="003D16A6"/>
    <w:rsid w:val="003D1AA4"/>
    <w:rsid w:val="003D4FBC"/>
    <w:rsid w:val="003D5F18"/>
    <w:rsid w:val="003D7EB4"/>
    <w:rsid w:val="003D7F35"/>
    <w:rsid w:val="003E3D51"/>
    <w:rsid w:val="003E5390"/>
    <w:rsid w:val="003F1239"/>
    <w:rsid w:val="003F1259"/>
    <w:rsid w:val="003F7B23"/>
    <w:rsid w:val="00402370"/>
    <w:rsid w:val="004050BE"/>
    <w:rsid w:val="00405B8E"/>
    <w:rsid w:val="00405E47"/>
    <w:rsid w:val="004068E4"/>
    <w:rsid w:val="00406A61"/>
    <w:rsid w:val="00407B64"/>
    <w:rsid w:val="0041367A"/>
    <w:rsid w:val="00416AC9"/>
    <w:rsid w:val="004179FE"/>
    <w:rsid w:val="00422589"/>
    <w:rsid w:val="0042396C"/>
    <w:rsid w:val="00423982"/>
    <w:rsid w:val="004252D0"/>
    <w:rsid w:val="00432D6A"/>
    <w:rsid w:val="00443DAE"/>
    <w:rsid w:val="004442E3"/>
    <w:rsid w:val="00445EBD"/>
    <w:rsid w:val="00446EBB"/>
    <w:rsid w:val="004470D4"/>
    <w:rsid w:val="00454B80"/>
    <w:rsid w:val="0045544E"/>
    <w:rsid w:val="0045567A"/>
    <w:rsid w:val="004649A4"/>
    <w:rsid w:val="00467497"/>
    <w:rsid w:val="00467F8E"/>
    <w:rsid w:val="004718F5"/>
    <w:rsid w:val="004747AF"/>
    <w:rsid w:val="0047494E"/>
    <w:rsid w:val="00477312"/>
    <w:rsid w:val="00481292"/>
    <w:rsid w:val="0048704B"/>
    <w:rsid w:val="004900EB"/>
    <w:rsid w:val="004914E2"/>
    <w:rsid w:val="00492890"/>
    <w:rsid w:val="0049331E"/>
    <w:rsid w:val="00496798"/>
    <w:rsid w:val="0049709D"/>
    <w:rsid w:val="00497630"/>
    <w:rsid w:val="004A09A3"/>
    <w:rsid w:val="004A1138"/>
    <w:rsid w:val="004A5087"/>
    <w:rsid w:val="004A7BBC"/>
    <w:rsid w:val="004A7ECD"/>
    <w:rsid w:val="004B05AF"/>
    <w:rsid w:val="004B2F8D"/>
    <w:rsid w:val="004B3F4E"/>
    <w:rsid w:val="004B4123"/>
    <w:rsid w:val="004B4AB4"/>
    <w:rsid w:val="004B726A"/>
    <w:rsid w:val="004B79B3"/>
    <w:rsid w:val="004B7C45"/>
    <w:rsid w:val="004C3F4F"/>
    <w:rsid w:val="004C4348"/>
    <w:rsid w:val="004D08EB"/>
    <w:rsid w:val="004D2DB4"/>
    <w:rsid w:val="004D4495"/>
    <w:rsid w:val="004E0465"/>
    <w:rsid w:val="004E11E5"/>
    <w:rsid w:val="004E3BB2"/>
    <w:rsid w:val="004E455F"/>
    <w:rsid w:val="004E5831"/>
    <w:rsid w:val="004E66B5"/>
    <w:rsid w:val="004F0261"/>
    <w:rsid w:val="004F02A5"/>
    <w:rsid w:val="004F2DEE"/>
    <w:rsid w:val="004F34BD"/>
    <w:rsid w:val="004F376A"/>
    <w:rsid w:val="005042F9"/>
    <w:rsid w:val="005049C1"/>
    <w:rsid w:val="00505665"/>
    <w:rsid w:val="0051109D"/>
    <w:rsid w:val="00511C12"/>
    <w:rsid w:val="0051368D"/>
    <w:rsid w:val="00516488"/>
    <w:rsid w:val="00516E63"/>
    <w:rsid w:val="0051794F"/>
    <w:rsid w:val="00520D75"/>
    <w:rsid w:val="00521FDC"/>
    <w:rsid w:val="0052223C"/>
    <w:rsid w:val="00525246"/>
    <w:rsid w:val="00525AAF"/>
    <w:rsid w:val="005261CE"/>
    <w:rsid w:val="0052683F"/>
    <w:rsid w:val="00527404"/>
    <w:rsid w:val="0053076F"/>
    <w:rsid w:val="00531D8A"/>
    <w:rsid w:val="005445EA"/>
    <w:rsid w:val="00547D90"/>
    <w:rsid w:val="005503D4"/>
    <w:rsid w:val="00553DC7"/>
    <w:rsid w:val="00554859"/>
    <w:rsid w:val="00554C77"/>
    <w:rsid w:val="005563D8"/>
    <w:rsid w:val="0055648D"/>
    <w:rsid w:val="00557241"/>
    <w:rsid w:val="00557CCB"/>
    <w:rsid w:val="0056161E"/>
    <w:rsid w:val="00561C72"/>
    <w:rsid w:val="00563885"/>
    <w:rsid w:val="00567002"/>
    <w:rsid w:val="005701A8"/>
    <w:rsid w:val="00574631"/>
    <w:rsid w:val="00577F96"/>
    <w:rsid w:val="005806DB"/>
    <w:rsid w:val="005825BE"/>
    <w:rsid w:val="00586CE9"/>
    <w:rsid w:val="00591434"/>
    <w:rsid w:val="00593383"/>
    <w:rsid w:val="00595660"/>
    <w:rsid w:val="005963C9"/>
    <w:rsid w:val="005973E9"/>
    <w:rsid w:val="005A30E6"/>
    <w:rsid w:val="005A4D92"/>
    <w:rsid w:val="005A54B0"/>
    <w:rsid w:val="005A67AB"/>
    <w:rsid w:val="005B24D0"/>
    <w:rsid w:val="005B29E1"/>
    <w:rsid w:val="005B2F7D"/>
    <w:rsid w:val="005B31C4"/>
    <w:rsid w:val="005B4B7D"/>
    <w:rsid w:val="005B7F39"/>
    <w:rsid w:val="005C0A38"/>
    <w:rsid w:val="005C1963"/>
    <w:rsid w:val="005C1B2A"/>
    <w:rsid w:val="005C3C53"/>
    <w:rsid w:val="005C6AC4"/>
    <w:rsid w:val="005C707E"/>
    <w:rsid w:val="005C70B7"/>
    <w:rsid w:val="005D15FF"/>
    <w:rsid w:val="005D24F5"/>
    <w:rsid w:val="005D2DD4"/>
    <w:rsid w:val="005D3B9E"/>
    <w:rsid w:val="005D542B"/>
    <w:rsid w:val="005D708A"/>
    <w:rsid w:val="005D7B25"/>
    <w:rsid w:val="005E320C"/>
    <w:rsid w:val="005E4D77"/>
    <w:rsid w:val="005E5553"/>
    <w:rsid w:val="005E636F"/>
    <w:rsid w:val="005F2081"/>
    <w:rsid w:val="005F2261"/>
    <w:rsid w:val="005F37F9"/>
    <w:rsid w:val="005F558A"/>
    <w:rsid w:val="005F6DB3"/>
    <w:rsid w:val="00602AE9"/>
    <w:rsid w:val="00603BE4"/>
    <w:rsid w:val="0060448A"/>
    <w:rsid w:val="00604A18"/>
    <w:rsid w:val="00606735"/>
    <w:rsid w:val="006136F4"/>
    <w:rsid w:val="006150FF"/>
    <w:rsid w:val="00617237"/>
    <w:rsid w:val="006174FA"/>
    <w:rsid w:val="0062283E"/>
    <w:rsid w:val="00624061"/>
    <w:rsid w:val="0062463A"/>
    <w:rsid w:val="006319B2"/>
    <w:rsid w:val="006338F0"/>
    <w:rsid w:val="00634710"/>
    <w:rsid w:val="006353E5"/>
    <w:rsid w:val="006402A3"/>
    <w:rsid w:val="006404ED"/>
    <w:rsid w:val="006427A8"/>
    <w:rsid w:val="00650AEF"/>
    <w:rsid w:val="00651E05"/>
    <w:rsid w:val="0065224B"/>
    <w:rsid w:val="006528A1"/>
    <w:rsid w:val="006572E0"/>
    <w:rsid w:val="00657550"/>
    <w:rsid w:val="00662A45"/>
    <w:rsid w:val="00662E25"/>
    <w:rsid w:val="00663E97"/>
    <w:rsid w:val="006647C2"/>
    <w:rsid w:val="00665CE8"/>
    <w:rsid w:val="00670584"/>
    <w:rsid w:val="00674777"/>
    <w:rsid w:val="00676EA6"/>
    <w:rsid w:val="006819B2"/>
    <w:rsid w:val="00684135"/>
    <w:rsid w:val="00687D6B"/>
    <w:rsid w:val="00693114"/>
    <w:rsid w:val="00696D75"/>
    <w:rsid w:val="006A003D"/>
    <w:rsid w:val="006A0F34"/>
    <w:rsid w:val="006A2BD3"/>
    <w:rsid w:val="006B38F8"/>
    <w:rsid w:val="006B39E2"/>
    <w:rsid w:val="006B4E4E"/>
    <w:rsid w:val="006B4F04"/>
    <w:rsid w:val="006B640C"/>
    <w:rsid w:val="006B7E33"/>
    <w:rsid w:val="006C6474"/>
    <w:rsid w:val="006C7B43"/>
    <w:rsid w:val="006D13D0"/>
    <w:rsid w:val="006D2F85"/>
    <w:rsid w:val="006D48AA"/>
    <w:rsid w:val="006D7F7C"/>
    <w:rsid w:val="006E0033"/>
    <w:rsid w:val="006E07C6"/>
    <w:rsid w:val="006E1367"/>
    <w:rsid w:val="006E2B0F"/>
    <w:rsid w:val="006E5418"/>
    <w:rsid w:val="006E5C4D"/>
    <w:rsid w:val="006F44EA"/>
    <w:rsid w:val="006F56F1"/>
    <w:rsid w:val="0070217F"/>
    <w:rsid w:val="00702509"/>
    <w:rsid w:val="007036C1"/>
    <w:rsid w:val="00703975"/>
    <w:rsid w:val="00704420"/>
    <w:rsid w:val="00706B5A"/>
    <w:rsid w:val="00711678"/>
    <w:rsid w:val="007122BA"/>
    <w:rsid w:val="00712C8B"/>
    <w:rsid w:val="0072022D"/>
    <w:rsid w:val="00721A41"/>
    <w:rsid w:val="0072358E"/>
    <w:rsid w:val="0072465E"/>
    <w:rsid w:val="00726BF2"/>
    <w:rsid w:val="00727540"/>
    <w:rsid w:val="007317BF"/>
    <w:rsid w:val="00732934"/>
    <w:rsid w:val="00732C19"/>
    <w:rsid w:val="00737682"/>
    <w:rsid w:val="007422CA"/>
    <w:rsid w:val="00742B06"/>
    <w:rsid w:val="0074566F"/>
    <w:rsid w:val="007479E7"/>
    <w:rsid w:val="00747C49"/>
    <w:rsid w:val="00751001"/>
    <w:rsid w:val="007528AC"/>
    <w:rsid w:val="007579D9"/>
    <w:rsid w:val="0076123E"/>
    <w:rsid w:val="00763E4B"/>
    <w:rsid w:val="00763F21"/>
    <w:rsid w:val="00766CCD"/>
    <w:rsid w:val="00770F90"/>
    <w:rsid w:val="00772A75"/>
    <w:rsid w:val="007740CF"/>
    <w:rsid w:val="007767D3"/>
    <w:rsid w:val="007767E0"/>
    <w:rsid w:val="00781A94"/>
    <w:rsid w:val="00787977"/>
    <w:rsid w:val="00793946"/>
    <w:rsid w:val="007A02F9"/>
    <w:rsid w:val="007A482D"/>
    <w:rsid w:val="007A4EEE"/>
    <w:rsid w:val="007A74AC"/>
    <w:rsid w:val="007B222B"/>
    <w:rsid w:val="007B241B"/>
    <w:rsid w:val="007B3CC7"/>
    <w:rsid w:val="007B63F0"/>
    <w:rsid w:val="007B6886"/>
    <w:rsid w:val="007C1291"/>
    <w:rsid w:val="007C2A18"/>
    <w:rsid w:val="007C3313"/>
    <w:rsid w:val="007C3E37"/>
    <w:rsid w:val="007C4BEA"/>
    <w:rsid w:val="007C4EED"/>
    <w:rsid w:val="007C6585"/>
    <w:rsid w:val="007C7951"/>
    <w:rsid w:val="007D36D6"/>
    <w:rsid w:val="007D3F8B"/>
    <w:rsid w:val="007D4A23"/>
    <w:rsid w:val="007E4A5C"/>
    <w:rsid w:val="007E64F7"/>
    <w:rsid w:val="007E74BC"/>
    <w:rsid w:val="007F0313"/>
    <w:rsid w:val="007F1884"/>
    <w:rsid w:val="007F1CF8"/>
    <w:rsid w:val="007F412E"/>
    <w:rsid w:val="007F5AB2"/>
    <w:rsid w:val="007F6E2C"/>
    <w:rsid w:val="007F7B5E"/>
    <w:rsid w:val="007F7B7D"/>
    <w:rsid w:val="00803DE2"/>
    <w:rsid w:val="00805275"/>
    <w:rsid w:val="008071A2"/>
    <w:rsid w:val="00811E8F"/>
    <w:rsid w:val="0081317A"/>
    <w:rsid w:val="00817669"/>
    <w:rsid w:val="0082104C"/>
    <w:rsid w:val="00821C80"/>
    <w:rsid w:val="0082520E"/>
    <w:rsid w:val="0082628B"/>
    <w:rsid w:val="008265C8"/>
    <w:rsid w:val="00830919"/>
    <w:rsid w:val="00833070"/>
    <w:rsid w:val="00833D06"/>
    <w:rsid w:val="0083756A"/>
    <w:rsid w:val="008378E5"/>
    <w:rsid w:val="00837B8D"/>
    <w:rsid w:val="00844281"/>
    <w:rsid w:val="00852A70"/>
    <w:rsid w:val="00853B84"/>
    <w:rsid w:val="00854C02"/>
    <w:rsid w:val="0085594F"/>
    <w:rsid w:val="00856059"/>
    <w:rsid w:val="00856228"/>
    <w:rsid w:val="0086637B"/>
    <w:rsid w:val="00867D56"/>
    <w:rsid w:val="008708B1"/>
    <w:rsid w:val="0087355F"/>
    <w:rsid w:val="00873CF0"/>
    <w:rsid w:val="00874ABD"/>
    <w:rsid w:val="00874EEF"/>
    <w:rsid w:val="00876736"/>
    <w:rsid w:val="0088028F"/>
    <w:rsid w:val="008808B3"/>
    <w:rsid w:val="00881AAA"/>
    <w:rsid w:val="00881DE8"/>
    <w:rsid w:val="00883360"/>
    <w:rsid w:val="00883966"/>
    <w:rsid w:val="00885447"/>
    <w:rsid w:val="008857C3"/>
    <w:rsid w:val="00887F3C"/>
    <w:rsid w:val="0089026E"/>
    <w:rsid w:val="00896B69"/>
    <w:rsid w:val="008975C6"/>
    <w:rsid w:val="008A19E4"/>
    <w:rsid w:val="008A2E70"/>
    <w:rsid w:val="008A3CD9"/>
    <w:rsid w:val="008A5E3A"/>
    <w:rsid w:val="008A689D"/>
    <w:rsid w:val="008B0EF6"/>
    <w:rsid w:val="008B0FD3"/>
    <w:rsid w:val="008B15F7"/>
    <w:rsid w:val="008B4839"/>
    <w:rsid w:val="008C5182"/>
    <w:rsid w:val="008C65FA"/>
    <w:rsid w:val="008C71E3"/>
    <w:rsid w:val="008D0195"/>
    <w:rsid w:val="008D343B"/>
    <w:rsid w:val="008D5435"/>
    <w:rsid w:val="008D718C"/>
    <w:rsid w:val="008D7F9D"/>
    <w:rsid w:val="008E1B5C"/>
    <w:rsid w:val="008E44AA"/>
    <w:rsid w:val="008E4717"/>
    <w:rsid w:val="008E50A4"/>
    <w:rsid w:val="008E7CA6"/>
    <w:rsid w:val="008F7850"/>
    <w:rsid w:val="00901376"/>
    <w:rsid w:val="00901B53"/>
    <w:rsid w:val="00904071"/>
    <w:rsid w:val="009066F4"/>
    <w:rsid w:val="00912B46"/>
    <w:rsid w:val="00916A7D"/>
    <w:rsid w:val="00917E16"/>
    <w:rsid w:val="009209EE"/>
    <w:rsid w:val="009217A6"/>
    <w:rsid w:val="009263B3"/>
    <w:rsid w:val="00927A40"/>
    <w:rsid w:val="00931179"/>
    <w:rsid w:val="009333A7"/>
    <w:rsid w:val="00937823"/>
    <w:rsid w:val="00942E61"/>
    <w:rsid w:val="00944D32"/>
    <w:rsid w:val="00947EA3"/>
    <w:rsid w:val="0095671B"/>
    <w:rsid w:val="009612BE"/>
    <w:rsid w:val="00964E38"/>
    <w:rsid w:val="009669B9"/>
    <w:rsid w:val="00967D9C"/>
    <w:rsid w:val="00971D49"/>
    <w:rsid w:val="00977EC0"/>
    <w:rsid w:val="009820E0"/>
    <w:rsid w:val="0098426C"/>
    <w:rsid w:val="00984415"/>
    <w:rsid w:val="00987672"/>
    <w:rsid w:val="0099212B"/>
    <w:rsid w:val="009931DA"/>
    <w:rsid w:val="009963A6"/>
    <w:rsid w:val="00996D77"/>
    <w:rsid w:val="009979EC"/>
    <w:rsid w:val="009A00DD"/>
    <w:rsid w:val="009A2126"/>
    <w:rsid w:val="009B1480"/>
    <w:rsid w:val="009B17C9"/>
    <w:rsid w:val="009B44E7"/>
    <w:rsid w:val="009B4F5B"/>
    <w:rsid w:val="009B5A5E"/>
    <w:rsid w:val="009B5D8C"/>
    <w:rsid w:val="009B63D4"/>
    <w:rsid w:val="009B738E"/>
    <w:rsid w:val="009B7EBC"/>
    <w:rsid w:val="009C3354"/>
    <w:rsid w:val="009C3AA8"/>
    <w:rsid w:val="009C4D14"/>
    <w:rsid w:val="009C596A"/>
    <w:rsid w:val="009C5CF8"/>
    <w:rsid w:val="009C73B9"/>
    <w:rsid w:val="009D132B"/>
    <w:rsid w:val="009E09FA"/>
    <w:rsid w:val="009E2783"/>
    <w:rsid w:val="009E2CB1"/>
    <w:rsid w:val="009E4CAC"/>
    <w:rsid w:val="009E6684"/>
    <w:rsid w:val="009F06BC"/>
    <w:rsid w:val="009F1CF4"/>
    <w:rsid w:val="009F22FB"/>
    <w:rsid w:val="009F24EF"/>
    <w:rsid w:val="009F3D8C"/>
    <w:rsid w:val="009F46E2"/>
    <w:rsid w:val="009F6357"/>
    <w:rsid w:val="00A00196"/>
    <w:rsid w:val="00A01CDF"/>
    <w:rsid w:val="00A01EDE"/>
    <w:rsid w:val="00A02E1E"/>
    <w:rsid w:val="00A030BE"/>
    <w:rsid w:val="00A04A12"/>
    <w:rsid w:val="00A14B9F"/>
    <w:rsid w:val="00A20F9B"/>
    <w:rsid w:val="00A2546C"/>
    <w:rsid w:val="00A25922"/>
    <w:rsid w:val="00A25CFB"/>
    <w:rsid w:val="00A26AF3"/>
    <w:rsid w:val="00A3059C"/>
    <w:rsid w:val="00A30FE9"/>
    <w:rsid w:val="00A31320"/>
    <w:rsid w:val="00A35E84"/>
    <w:rsid w:val="00A423C4"/>
    <w:rsid w:val="00A459C2"/>
    <w:rsid w:val="00A46971"/>
    <w:rsid w:val="00A46D37"/>
    <w:rsid w:val="00A517DD"/>
    <w:rsid w:val="00A518F9"/>
    <w:rsid w:val="00A520B5"/>
    <w:rsid w:val="00A54AA7"/>
    <w:rsid w:val="00A60D5B"/>
    <w:rsid w:val="00A6582C"/>
    <w:rsid w:val="00A67840"/>
    <w:rsid w:val="00A67E67"/>
    <w:rsid w:val="00A71C51"/>
    <w:rsid w:val="00A730C5"/>
    <w:rsid w:val="00A7452E"/>
    <w:rsid w:val="00A74774"/>
    <w:rsid w:val="00A7484E"/>
    <w:rsid w:val="00A772E5"/>
    <w:rsid w:val="00A81376"/>
    <w:rsid w:val="00A83D85"/>
    <w:rsid w:val="00A8404A"/>
    <w:rsid w:val="00A857A1"/>
    <w:rsid w:val="00A90773"/>
    <w:rsid w:val="00A921D3"/>
    <w:rsid w:val="00A93641"/>
    <w:rsid w:val="00AA334E"/>
    <w:rsid w:val="00AA3775"/>
    <w:rsid w:val="00AA3A08"/>
    <w:rsid w:val="00AA4AD2"/>
    <w:rsid w:val="00AA69C9"/>
    <w:rsid w:val="00AB0806"/>
    <w:rsid w:val="00AB17D3"/>
    <w:rsid w:val="00AB6876"/>
    <w:rsid w:val="00AB6A57"/>
    <w:rsid w:val="00AB70FC"/>
    <w:rsid w:val="00AC0C6B"/>
    <w:rsid w:val="00AC1141"/>
    <w:rsid w:val="00AC559B"/>
    <w:rsid w:val="00AD1983"/>
    <w:rsid w:val="00AD330B"/>
    <w:rsid w:val="00AD52D9"/>
    <w:rsid w:val="00AD6996"/>
    <w:rsid w:val="00AE1A62"/>
    <w:rsid w:val="00AE20F4"/>
    <w:rsid w:val="00AE379F"/>
    <w:rsid w:val="00AE38DE"/>
    <w:rsid w:val="00AE4E7D"/>
    <w:rsid w:val="00AE6C50"/>
    <w:rsid w:val="00B00003"/>
    <w:rsid w:val="00B0189E"/>
    <w:rsid w:val="00B046F9"/>
    <w:rsid w:val="00B0666F"/>
    <w:rsid w:val="00B10C75"/>
    <w:rsid w:val="00B11FF0"/>
    <w:rsid w:val="00B1271A"/>
    <w:rsid w:val="00B13103"/>
    <w:rsid w:val="00B163FE"/>
    <w:rsid w:val="00B17209"/>
    <w:rsid w:val="00B23910"/>
    <w:rsid w:val="00B26B02"/>
    <w:rsid w:val="00B27EDF"/>
    <w:rsid w:val="00B32897"/>
    <w:rsid w:val="00B40B03"/>
    <w:rsid w:val="00B43563"/>
    <w:rsid w:val="00B43717"/>
    <w:rsid w:val="00B44102"/>
    <w:rsid w:val="00B44773"/>
    <w:rsid w:val="00B44C1A"/>
    <w:rsid w:val="00B46FF9"/>
    <w:rsid w:val="00B5012E"/>
    <w:rsid w:val="00B50EA8"/>
    <w:rsid w:val="00B5204C"/>
    <w:rsid w:val="00B559BC"/>
    <w:rsid w:val="00B56846"/>
    <w:rsid w:val="00B6018A"/>
    <w:rsid w:val="00B63F9E"/>
    <w:rsid w:val="00B778AF"/>
    <w:rsid w:val="00B8147D"/>
    <w:rsid w:val="00B95D07"/>
    <w:rsid w:val="00B96E95"/>
    <w:rsid w:val="00BA1483"/>
    <w:rsid w:val="00BA50E8"/>
    <w:rsid w:val="00BB08FE"/>
    <w:rsid w:val="00BB3D11"/>
    <w:rsid w:val="00BB44AF"/>
    <w:rsid w:val="00BB4AE3"/>
    <w:rsid w:val="00BB6CAD"/>
    <w:rsid w:val="00BB7B35"/>
    <w:rsid w:val="00BD15F8"/>
    <w:rsid w:val="00BD26B6"/>
    <w:rsid w:val="00BD34CF"/>
    <w:rsid w:val="00BD4374"/>
    <w:rsid w:val="00BD4E10"/>
    <w:rsid w:val="00BE017D"/>
    <w:rsid w:val="00BE4CC6"/>
    <w:rsid w:val="00BE509B"/>
    <w:rsid w:val="00BE6089"/>
    <w:rsid w:val="00BF0BEE"/>
    <w:rsid w:val="00BF1D75"/>
    <w:rsid w:val="00BF3CC6"/>
    <w:rsid w:val="00BF72C5"/>
    <w:rsid w:val="00BF7E68"/>
    <w:rsid w:val="00C00FF2"/>
    <w:rsid w:val="00C01429"/>
    <w:rsid w:val="00C01773"/>
    <w:rsid w:val="00C01F58"/>
    <w:rsid w:val="00C04351"/>
    <w:rsid w:val="00C054F3"/>
    <w:rsid w:val="00C11A02"/>
    <w:rsid w:val="00C1228B"/>
    <w:rsid w:val="00C12780"/>
    <w:rsid w:val="00C14B77"/>
    <w:rsid w:val="00C151F8"/>
    <w:rsid w:val="00C200B3"/>
    <w:rsid w:val="00C214F6"/>
    <w:rsid w:val="00C22960"/>
    <w:rsid w:val="00C24F6E"/>
    <w:rsid w:val="00C25136"/>
    <w:rsid w:val="00C25E3A"/>
    <w:rsid w:val="00C315E8"/>
    <w:rsid w:val="00C32F96"/>
    <w:rsid w:val="00C33DF4"/>
    <w:rsid w:val="00C4098F"/>
    <w:rsid w:val="00C44DC1"/>
    <w:rsid w:val="00C453A2"/>
    <w:rsid w:val="00C45985"/>
    <w:rsid w:val="00C459EA"/>
    <w:rsid w:val="00C47AE8"/>
    <w:rsid w:val="00C51919"/>
    <w:rsid w:val="00C51E15"/>
    <w:rsid w:val="00C5287C"/>
    <w:rsid w:val="00C602E9"/>
    <w:rsid w:val="00C60A5F"/>
    <w:rsid w:val="00C618E9"/>
    <w:rsid w:val="00C63DB0"/>
    <w:rsid w:val="00C66654"/>
    <w:rsid w:val="00C71C5D"/>
    <w:rsid w:val="00C722DE"/>
    <w:rsid w:val="00C72373"/>
    <w:rsid w:val="00C72A8D"/>
    <w:rsid w:val="00C77C94"/>
    <w:rsid w:val="00C80A93"/>
    <w:rsid w:val="00C83113"/>
    <w:rsid w:val="00C83BA8"/>
    <w:rsid w:val="00C84E9F"/>
    <w:rsid w:val="00C93A85"/>
    <w:rsid w:val="00C94FB4"/>
    <w:rsid w:val="00C97245"/>
    <w:rsid w:val="00C97D6E"/>
    <w:rsid w:val="00CA478D"/>
    <w:rsid w:val="00CA4AA3"/>
    <w:rsid w:val="00CB2E6C"/>
    <w:rsid w:val="00CB5C7C"/>
    <w:rsid w:val="00CB6EC1"/>
    <w:rsid w:val="00CB7411"/>
    <w:rsid w:val="00CB7B4F"/>
    <w:rsid w:val="00CC2BD6"/>
    <w:rsid w:val="00CC3D17"/>
    <w:rsid w:val="00CC4D6F"/>
    <w:rsid w:val="00CC7094"/>
    <w:rsid w:val="00CD1EDB"/>
    <w:rsid w:val="00CD3164"/>
    <w:rsid w:val="00CD73ED"/>
    <w:rsid w:val="00CE3D52"/>
    <w:rsid w:val="00CE4844"/>
    <w:rsid w:val="00CE4CA7"/>
    <w:rsid w:val="00CE4D31"/>
    <w:rsid w:val="00CF2003"/>
    <w:rsid w:val="00CF28E6"/>
    <w:rsid w:val="00CF5FDD"/>
    <w:rsid w:val="00CF6FB6"/>
    <w:rsid w:val="00CF7431"/>
    <w:rsid w:val="00D0009A"/>
    <w:rsid w:val="00D03862"/>
    <w:rsid w:val="00D07781"/>
    <w:rsid w:val="00D2019E"/>
    <w:rsid w:val="00D256D3"/>
    <w:rsid w:val="00D2736C"/>
    <w:rsid w:val="00D31DA0"/>
    <w:rsid w:val="00D31DCE"/>
    <w:rsid w:val="00D336FE"/>
    <w:rsid w:val="00D34CD1"/>
    <w:rsid w:val="00D350A5"/>
    <w:rsid w:val="00D351A3"/>
    <w:rsid w:val="00D357BE"/>
    <w:rsid w:val="00D416D3"/>
    <w:rsid w:val="00D43B30"/>
    <w:rsid w:val="00D45B83"/>
    <w:rsid w:val="00D5192A"/>
    <w:rsid w:val="00D51CF6"/>
    <w:rsid w:val="00D52F6D"/>
    <w:rsid w:val="00D572F9"/>
    <w:rsid w:val="00D614E8"/>
    <w:rsid w:val="00D671EB"/>
    <w:rsid w:val="00D76917"/>
    <w:rsid w:val="00D82768"/>
    <w:rsid w:val="00D84FE4"/>
    <w:rsid w:val="00D855CE"/>
    <w:rsid w:val="00D872CA"/>
    <w:rsid w:val="00D91043"/>
    <w:rsid w:val="00D911DC"/>
    <w:rsid w:val="00D91ADB"/>
    <w:rsid w:val="00D93785"/>
    <w:rsid w:val="00D967BA"/>
    <w:rsid w:val="00D97BF6"/>
    <w:rsid w:val="00DA00EC"/>
    <w:rsid w:val="00DA46FC"/>
    <w:rsid w:val="00DA49C8"/>
    <w:rsid w:val="00DB0F83"/>
    <w:rsid w:val="00DB133C"/>
    <w:rsid w:val="00DB283E"/>
    <w:rsid w:val="00DB2E12"/>
    <w:rsid w:val="00DB6455"/>
    <w:rsid w:val="00DB73D2"/>
    <w:rsid w:val="00DC3293"/>
    <w:rsid w:val="00DC566E"/>
    <w:rsid w:val="00DD1148"/>
    <w:rsid w:val="00DD5B1E"/>
    <w:rsid w:val="00DD5B6F"/>
    <w:rsid w:val="00DD7DFF"/>
    <w:rsid w:val="00DE129B"/>
    <w:rsid w:val="00DE17C1"/>
    <w:rsid w:val="00DE37DD"/>
    <w:rsid w:val="00DE41B2"/>
    <w:rsid w:val="00DE4F25"/>
    <w:rsid w:val="00DE704E"/>
    <w:rsid w:val="00DE78E6"/>
    <w:rsid w:val="00DE7F96"/>
    <w:rsid w:val="00DF1AAC"/>
    <w:rsid w:val="00DF5580"/>
    <w:rsid w:val="00DF633B"/>
    <w:rsid w:val="00E00D93"/>
    <w:rsid w:val="00E04F35"/>
    <w:rsid w:val="00E1108D"/>
    <w:rsid w:val="00E12584"/>
    <w:rsid w:val="00E12AC4"/>
    <w:rsid w:val="00E12AE4"/>
    <w:rsid w:val="00E132F3"/>
    <w:rsid w:val="00E13345"/>
    <w:rsid w:val="00E16EBC"/>
    <w:rsid w:val="00E17415"/>
    <w:rsid w:val="00E17688"/>
    <w:rsid w:val="00E2037C"/>
    <w:rsid w:val="00E23333"/>
    <w:rsid w:val="00E24955"/>
    <w:rsid w:val="00E30AF9"/>
    <w:rsid w:val="00E358FB"/>
    <w:rsid w:val="00E36CCE"/>
    <w:rsid w:val="00E416D2"/>
    <w:rsid w:val="00E4348A"/>
    <w:rsid w:val="00E43DC4"/>
    <w:rsid w:val="00E44133"/>
    <w:rsid w:val="00E46327"/>
    <w:rsid w:val="00E606CB"/>
    <w:rsid w:val="00E6113E"/>
    <w:rsid w:val="00E6193C"/>
    <w:rsid w:val="00E625E8"/>
    <w:rsid w:val="00E63060"/>
    <w:rsid w:val="00E65E19"/>
    <w:rsid w:val="00E66947"/>
    <w:rsid w:val="00E67F47"/>
    <w:rsid w:val="00E724F5"/>
    <w:rsid w:val="00E733DF"/>
    <w:rsid w:val="00E73424"/>
    <w:rsid w:val="00E74528"/>
    <w:rsid w:val="00E765C5"/>
    <w:rsid w:val="00E76DCE"/>
    <w:rsid w:val="00E80042"/>
    <w:rsid w:val="00E841C5"/>
    <w:rsid w:val="00E8644E"/>
    <w:rsid w:val="00E86DB2"/>
    <w:rsid w:val="00E87821"/>
    <w:rsid w:val="00E91EF5"/>
    <w:rsid w:val="00E95C86"/>
    <w:rsid w:val="00E960A7"/>
    <w:rsid w:val="00E96D76"/>
    <w:rsid w:val="00E9789D"/>
    <w:rsid w:val="00EA03A2"/>
    <w:rsid w:val="00EA1241"/>
    <w:rsid w:val="00EA1A63"/>
    <w:rsid w:val="00EA4E61"/>
    <w:rsid w:val="00EA4FA1"/>
    <w:rsid w:val="00EB0389"/>
    <w:rsid w:val="00EB1D9F"/>
    <w:rsid w:val="00EB5B1A"/>
    <w:rsid w:val="00EB6BF9"/>
    <w:rsid w:val="00EC2355"/>
    <w:rsid w:val="00EC5079"/>
    <w:rsid w:val="00EC5F9F"/>
    <w:rsid w:val="00EC7436"/>
    <w:rsid w:val="00EC7784"/>
    <w:rsid w:val="00ED0C0C"/>
    <w:rsid w:val="00ED1D97"/>
    <w:rsid w:val="00ED426B"/>
    <w:rsid w:val="00ED729C"/>
    <w:rsid w:val="00EE00C5"/>
    <w:rsid w:val="00EE1F5C"/>
    <w:rsid w:val="00EE3572"/>
    <w:rsid w:val="00EF0D4A"/>
    <w:rsid w:val="00EF0F7F"/>
    <w:rsid w:val="00EF1053"/>
    <w:rsid w:val="00EF29AF"/>
    <w:rsid w:val="00EF39EA"/>
    <w:rsid w:val="00EF5D5B"/>
    <w:rsid w:val="00EF7175"/>
    <w:rsid w:val="00EF749E"/>
    <w:rsid w:val="00EF7520"/>
    <w:rsid w:val="00EF78EB"/>
    <w:rsid w:val="00F021C6"/>
    <w:rsid w:val="00F02D4D"/>
    <w:rsid w:val="00F06168"/>
    <w:rsid w:val="00F06C13"/>
    <w:rsid w:val="00F078DB"/>
    <w:rsid w:val="00F10A4E"/>
    <w:rsid w:val="00F125D6"/>
    <w:rsid w:val="00F22B20"/>
    <w:rsid w:val="00F2363D"/>
    <w:rsid w:val="00F25BB1"/>
    <w:rsid w:val="00F26093"/>
    <w:rsid w:val="00F268A3"/>
    <w:rsid w:val="00F26E5B"/>
    <w:rsid w:val="00F27755"/>
    <w:rsid w:val="00F3363B"/>
    <w:rsid w:val="00F339E3"/>
    <w:rsid w:val="00F33F01"/>
    <w:rsid w:val="00F378DB"/>
    <w:rsid w:val="00F44532"/>
    <w:rsid w:val="00F453CF"/>
    <w:rsid w:val="00F54388"/>
    <w:rsid w:val="00F5502D"/>
    <w:rsid w:val="00F5592C"/>
    <w:rsid w:val="00F55B86"/>
    <w:rsid w:val="00F61DB8"/>
    <w:rsid w:val="00F64156"/>
    <w:rsid w:val="00F64985"/>
    <w:rsid w:val="00F66A6F"/>
    <w:rsid w:val="00F70D33"/>
    <w:rsid w:val="00F71C93"/>
    <w:rsid w:val="00F71DB5"/>
    <w:rsid w:val="00F73DBD"/>
    <w:rsid w:val="00F75DF2"/>
    <w:rsid w:val="00F80DAC"/>
    <w:rsid w:val="00F82ECC"/>
    <w:rsid w:val="00F85005"/>
    <w:rsid w:val="00F86626"/>
    <w:rsid w:val="00F8734E"/>
    <w:rsid w:val="00F919A9"/>
    <w:rsid w:val="00F94FCF"/>
    <w:rsid w:val="00F97EE2"/>
    <w:rsid w:val="00FA4E91"/>
    <w:rsid w:val="00FA5D30"/>
    <w:rsid w:val="00FA67A0"/>
    <w:rsid w:val="00FB2C29"/>
    <w:rsid w:val="00FB3BE2"/>
    <w:rsid w:val="00FC27C3"/>
    <w:rsid w:val="00FC381E"/>
    <w:rsid w:val="00FC7198"/>
    <w:rsid w:val="00FC7823"/>
    <w:rsid w:val="00FD05A9"/>
    <w:rsid w:val="00FD3D9F"/>
    <w:rsid w:val="00FD633B"/>
    <w:rsid w:val="00FE25D7"/>
    <w:rsid w:val="00FE3928"/>
    <w:rsid w:val="00FE4234"/>
    <w:rsid w:val="00FE4369"/>
    <w:rsid w:val="00FE49D6"/>
    <w:rsid w:val="00FF15E5"/>
    <w:rsid w:val="00FF1D0D"/>
    <w:rsid w:val="00FF3F20"/>
    <w:rsid w:val="00FF40BF"/>
    <w:rsid w:val="00FF4131"/>
    <w:rsid w:val="00FF4C53"/>
    <w:rsid w:val="00FF4F4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B836F"/>
  <w15:docId w15:val="{76E32C3D-AD9C-4C2E-9C5E-8DF9B09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EF78EB"/>
  </w:style>
  <w:style w:type="character" w:customStyle="1" w:styleId="FootnoteTextChar">
    <w:name w:val="Footnote Text Char"/>
    <w:basedOn w:val="DefaultParagraphFont"/>
    <w:link w:val="FootnoteText"/>
    <w:semiHidden/>
    <w:rsid w:val="00EF78EB"/>
    <w:rPr>
      <w:lang w:val="ru-RU"/>
    </w:rPr>
  </w:style>
  <w:style w:type="character" w:styleId="FootnoteReference">
    <w:name w:val="footnote reference"/>
    <w:basedOn w:val="DefaultParagraphFont"/>
    <w:semiHidden/>
    <w:unhideWhenUsed/>
    <w:rsid w:val="00EF7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D657-5F87-47BD-943C-40560CCD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111</cp:revision>
  <cp:lastPrinted>2019-04-30T08:38:00Z</cp:lastPrinted>
  <dcterms:created xsi:type="dcterms:W3CDTF">2017-04-25T14:25:00Z</dcterms:created>
  <dcterms:modified xsi:type="dcterms:W3CDTF">2019-04-30T10:43:00Z</dcterms:modified>
</cp:coreProperties>
</file>